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4.9.0 -->
  <w:body>
    <w:p w14:paraId="6614978F">
      <w:pPr>
        <w:spacing w:line="400" w:lineRule="exact"/>
        <w:jc w:val="center"/>
        <w:rPr>
          <w:rFonts w:ascii="方正小标宋简体" w:eastAsia="方正小标宋简体"/>
          <w:sz w:val="36"/>
          <w:szCs w:val="36"/>
          <w:highlight w:val="none"/>
        </w:rPr>
      </w:pPr>
      <w:r>
        <w:rPr>
          <w:sz w:val="44"/>
          <w:highlight w:val="non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o:spid="_x0000_s1025" type="#_x0000_t202" style="width:62.2pt;height:34.5pt;margin-top:-16.25pt;margin-left:11.25pt;mso-height-relative:page;mso-width-relative:page;position:absolute;z-index:251658240" coordsize="21600,21600" stroked="f">
            <v:stroke joinstyle="miter"/>
            <v:textbox>
              <w:txbxContent>
                <w:p w14:paraId="77528ECA">
                  <w:pPr>
                    <w:rPr>
                      <w:rFonts w:ascii="黑体" w:eastAsia="黑体" w:hAnsi="黑体" w:cs="黑体"/>
                      <w:sz w:val="36"/>
                      <w:szCs w:val="36"/>
                    </w:rPr>
                  </w:pPr>
                  <w:r>
                    <w:rPr>
                      <w:rFonts w:ascii="黑体" w:eastAsia="黑体" w:hAnsi="黑体" w:cs="黑体" w:hint="eastAsia"/>
                      <w:sz w:val="36"/>
                      <w:szCs w:val="36"/>
                    </w:rPr>
                    <w:t>附件</w:t>
                  </w:r>
                  <w:r>
                    <w:rPr>
                      <w:rFonts w:ascii="黑体" w:eastAsia="黑体" w:hAnsi="黑体" w:cs="Times New Roman"/>
                      <w:sz w:val="36"/>
                      <w:szCs w:val="36"/>
                    </w:rPr>
                    <w:t>3</w:t>
                  </w:r>
                </w:p>
              </w:txbxContent>
            </v:textbox>
          </v:shape>
        </w:pict>
      </w:r>
      <w:r>
        <w:rPr>
          <w:rFonts w:ascii="方正小标宋简体" w:eastAsia="方正小标宋简体" w:hint="eastAsia"/>
          <w:sz w:val="36"/>
          <w:szCs w:val="36"/>
          <w:highlight w:val="none"/>
        </w:rPr>
        <w:t>中山大学202</w:t>
      </w:r>
      <w:r>
        <w:rPr>
          <w:rFonts w:ascii="方正小标宋简体" w:eastAsia="方正小标宋简体" w:hint="eastAsia"/>
          <w:sz w:val="36"/>
          <w:szCs w:val="36"/>
          <w:highlight w:val="none"/>
          <w:lang w:val="en-US" w:eastAsia="zh-CN"/>
        </w:rPr>
        <w:t>5</w:t>
      </w:r>
      <w:r>
        <w:rPr>
          <w:rFonts w:ascii="方正小标宋简体" w:eastAsia="方正小标宋简体" w:hint="eastAsia"/>
          <w:sz w:val="36"/>
          <w:szCs w:val="36"/>
          <w:highlight w:val="none"/>
        </w:rPr>
        <w:t>年度党支部委员会建设情况民主测评表</w:t>
      </w:r>
    </w:p>
    <w:p w14:paraId="3605C631">
      <w:pPr>
        <w:spacing w:line="360" w:lineRule="exact"/>
        <w:ind w:firstLine="280" w:firstLineChars="10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党支部委员会名称：                </w:t>
      </w:r>
      <w:r>
        <w:rPr>
          <w:rFonts w:ascii="仿宋_GB2312" w:eastAsia="仿宋_GB2312"/>
          <w:sz w:val="28"/>
          <w:szCs w:val="28"/>
        </w:rPr>
        <w:t xml:space="preserve">                </w:t>
      </w:r>
      <w:r>
        <w:rPr>
          <w:rFonts w:ascii="仿宋_GB2312" w:eastAsia="仿宋_GB2312" w:hint="eastAsia"/>
          <w:sz w:val="28"/>
          <w:szCs w:val="28"/>
        </w:rPr>
        <w:t xml:space="preserve">             </w:t>
      </w:r>
      <w:r>
        <w:rPr>
          <w:rFonts w:ascii="仿宋_GB2312" w:eastAsia="仿宋_GB2312"/>
          <w:sz w:val="28"/>
          <w:szCs w:val="28"/>
        </w:rPr>
        <w:t xml:space="preserve">   </w:t>
      </w:r>
      <w:r>
        <w:rPr>
          <w:rFonts w:ascii="仿宋_GB2312" w:eastAsia="仿宋_GB2312" w:hint="eastAsia"/>
          <w:sz w:val="28"/>
          <w:szCs w:val="28"/>
        </w:rPr>
        <w:t>民主测评日期：</w:t>
      </w:r>
    </w:p>
    <w:tbl>
      <w:tblPr>
        <w:tblStyle w:val="TableGrid"/>
        <w:tblW w:w="13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5"/>
        <w:gridCol w:w="1035"/>
        <w:gridCol w:w="10587"/>
        <w:gridCol w:w="496"/>
        <w:gridCol w:w="496"/>
        <w:gridCol w:w="496"/>
      </w:tblGrid>
      <w:tr w14:paraId="68808B0E">
        <w:tblPrEx>
          <w:tblW w:w="13745" w:type="dxa"/>
          <w:jc w:val="center"/>
          <w:tblLayout w:type="fixed"/>
        </w:tblPrEx>
        <w:trPr>
          <w:trHeight w:val="443"/>
          <w:jc w:val="center"/>
        </w:trPr>
        <w:tc>
          <w:tcPr>
            <w:tcW w:w="635" w:type="dxa"/>
            <w:vMerge w:val="restart"/>
            <w:vAlign w:val="center"/>
          </w:tcPr>
          <w:p w14:paraId="000DFDAA">
            <w:pPr>
              <w:spacing w:after="0" w:line="300" w:lineRule="exact"/>
              <w:jc w:val="center"/>
              <w:rPr>
                <w:rFonts w:ascii="Times New Roman" w:eastAsia="黑体" w:hAnsi="Times New Roman" w:cs="Times New Roman" w:hint="default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default"/>
                <w:sz w:val="28"/>
                <w:szCs w:val="28"/>
              </w:rPr>
              <w:t>序号</w:t>
            </w:r>
          </w:p>
        </w:tc>
        <w:tc>
          <w:tcPr>
            <w:tcW w:w="11622" w:type="dxa"/>
            <w:gridSpan w:val="2"/>
            <w:vAlign w:val="center"/>
          </w:tcPr>
          <w:p w14:paraId="29E26667">
            <w:pPr>
              <w:spacing w:after="0" w:line="300" w:lineRule="exact"/>
              <w:jc w:val="center"/>
              <w:rPr>
                <w:rFonts w:ascii="Times New Roman" w:eastAsia="黑体" w:hAnsi="Times New Roman" w:cs="Times New Roman" w:hint="default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default"/>
                <w:sz w:val="28"/>
                <w:szCs w:val="28"/>
              </w:rPr>
              <w:t>测 评 内 容</w:t>
            </w:r>
          </w:p>
        </w:tc>
        <w:tc>
          <w:tcPr>
            <w:tcW w:w="1488" w:type="dxa"/>
            <w:gridSpan w:val="3"/>
            <w:vAlign w:val="center"/>
          </w:tcPr>
          <w:p w14:paraId="15C10373">
            <w:pPr>
              <w:spacing w:after="0" w:line="300" w:lineRule="exact"/>
              <w:jc w:val="center"/>
              <w:rPr>
                <w:rFonts w:ascii="Times New Roman" w:eastAsia="黑体" w:hAnsi="Times New Roman" w:cs="Times New Roman" w:hint="default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default"/>
                <w:sz w:val="28"/>
                <w:szCs w:val="28"/>
              </w:rPr>
              <w:t>民主测评</w:t>
            </w:r>
          </w:p>
        </w:tc>
      </w:tr>
      <w:tr w14:paraId="6AA95728">
        <w:tblPrEx>
          <w:tblW w:w="13745" w:type="dxa"/>
          <w:jc w:val="center"/>
          <w:tblLayout w:type="fixed"/>
        </w:tblPrEx>
        <w:trPr>
          <w:trHeight w:val="364"/>
          <w:jc w:val="center"/>
        </w:trPr>
        <w:tc>
          <w:tcPr>
            <w:tcW w:w="635" w:type="dxa"/>
            <w:vMerge/>
          </w:tcPr>
          <w:p w14:paraId="58684BEA">
            <w:pPr>
              <w:spacing w:after="0" w:line="300" w:lineRule="exact"/>
              <w:jc w:val="center"/>
              <w:rPr>
                <w:rFonts w:ascii="Times New Roman" w:eastAsia="黑体" w:hAnsi="Times New Roman" w:cs="Times New Roman" w:hint="default"/>
                <w:sz w:val="28"/>
                <w:szCs w:val="28"/>
              </w:rPr>
            </w:pPr>
          </w:p>
        </w:tc>
        <w:tc>
          <w:tcPr>
            <w:tcW w:w="1035" w:type="dxa"/>
            <w:vAlign w:val="center"/>
          </w:tcPr>
          <w:p w14:paraId="18B30777">
            <w:pPr>
              <w:spacing w:after="0" w:line="300" w:lineRule="exact"/>
              <w:jc w:val="center"/>
              <w:rPr>
                <w:rFonts w:ascii="Times New Roman" w:eastAsia="楷体" w:hAnsi="Times New Roman" w:cs="Times New Roman" w:hint="default"/>
                <w:sz w:val="28"/>
                <w:szCs w:val="28"/>
              </w:rPr>
            </w:pPr>
            <w:r>
              <w:rPr>
                <w:rFonts w:ascii="Times New Roman" w:eastAsia="楷体" w:hAnsi="Times New Roman" w:cs="Times New Roman" w:hint="default"/>
                <w:sz w:val="28"/>
                <w:szCs w:val="28"/>
              </w:rPr>
              <w:t>项目</w:t>
            </w:r>
          </w:p>
        </w:tc>
        <w:tc>
          <w:tcPr>
            <w:tcW w:w="10587" w:type="dxa"/>
            <w:vAlign w:val="center"/>
          </w:tcPr>
          <w:p w14:paraId="57CB263F">
            <w:pPr>
              <w:spacing w:after="0" w:line="300" w:lineRule="exact"/>
              <w:jc w:val="center"/>
              <w:rPr>
                <w:rFonts w:ascii="Times New Roman" w:eastAsia="楷体" w:hAnsi="Times New Roman" w:cs="Times New Roman" w:hint="default"/>
                <w:sz w:val="28"/>
                <w:szCs w:val="28"/>
              </w:rPr>
            </w:pPr>
            <w:r>
              <w:rPr>
                <w:rFonts w:ascii="Times New Roman" w:eastAsia="楷体" w:hAnsi="Times New Roman" w:cs="Times New Roman" w:hint="default"/>
                <w:sz w:val="28"/>
                <w:szCs w:val="28"/>
              </w:rPr>
              <w:t>标    准</w:t>
            </w:r>
          </w:p>
        </w:tc>
        <w:tc>
          <w:tcPr>
            <w:tcW w:w="496" w:type="dxa"/>
            <w:vAlign w:val="center"/>
          </w:tcPr>
          <w:p w14:paraId="232E0A16">
            <w:pPr>
              <w:spacing w:after="0" w:line="300" w:lineRule="exact"/>
              <w:jc w:val="center"/>
              <w:rPr>
                <w:rFonts w:ascii="Times New Roman" w:eastAsia="楷体" w:hAnsi="Times New Roman" w:cs="Times New Roman" w:hint="default"/>
                <w:sz w:val="28"/>
                <w:szCs w:val="28"/>
              </w:rPr>
            </w:pPr>
            <w:r>
              <w:rPr>
                <w:rFonts w:ascii="Times New Roman" w:eastAsia="楷体" w:hAnsi="Times New Roman" w:cs="Times New Roman" w:hint="default"/>
                <w:sz w:val="28"/>
                <w:szCs w:val="28"/>
              </w:rPr>
              <w:t>好</w:t>
            </w:r>
          </w:p>
        </w:tc>
        <w:tc>
          <w:tcPr>
            <w:tcW w:w="496" w:type="dxa"/>
            <w:vAlign w:val="center"/>
          </w:tcPr>
          <w:p w14:paraId="7CCB5217">
            <w:pPr>
              <w:spacing w:after="0" w:line="300" w:lineRule="exact"/>
              <w:jc w:val="center"/>
              <w:rPr>
                <w:rFonts w:ascii="Times New Roman" w:eastAsia="楷体" w:hAnsi="Times New Roman" w:cs="Times New Roman" w:hint="default"/>
                <w:sz w:val="28"/>
                <w:szCs w:val="28"/>
              </w:rPr>
            </w:pPr>
            <w:r>
              <w:rPr>
                <w:rFonts w:ascii="Times New Roman" w:eastAsia="楷体" w:hAnsi="Times New Roman" w:cs="Times New Roman" w:hint="default"/>
                <w:sz w:val="28"/>
                <w:szCs w:val="28"/>
              </w:rPr>
              <w:t>中</w:t>
            </w:r>
          </w:p>
        </w:tc>
        <w:tc>
          <w:tcPr>
            <w:tcW w:w="496" w:type="dxa"/>
            <w:vAlign w:val="center"/>
          </w:tcPr>
          <w:p w14:paraId="2B6EF0BF">
            <w:pPr>
              <w:spacing w:after="0" w:line="300" w:lineRule="exact"/>
              <w:jc w:val="center"/>
              <w:rPr>
                <w:rFonts w:ascii="Times New Roman" w:eastAsia="楷体" w:hAnsi="Times New Roman" w:cs="Times New Roman" w:hint="default"/>
                <w:sz w:val="28"/>
                <w:szCs w:val="28"/>
              </w:rPr>
            </w:pPr>
            <w:r>
              <w:rPr>
                <w:rFonts w:ascii="Times New Roman" w:eastAsia="楷体" w:hAnsi="Times New Roman" w:cs="Times New Roman" w:hint="default"/>
                <w:sz w:val="28"/>
                <w:szCs w:val="28"/>
              </w:rPr>
              <w:t>差</w:t>
            </w:r>
          </w:p>
        </w:tc>
      </w:tr>
      <w:tr w14:paraId="5B032057">
        <w:tblPrEx>
          <w:tblW w:w="13745" w:type="dxa"/>
          <w:jc w:val="center"/>
          <w:tblLayout w:type="fixed"/>
        </w:tblPrEx>
        <w:trPr>
          <w:trHeight w:val="1441"/>
          <w:jc w:val="center"/>
        </w:trPr>
        <w:tc>
          <w:tcPr>
            <w:tcW w:w="635" w:type="dxa"/>
            <w:vAlign w:val="center"/>
          </w:tcPr>
          <w:p w14:paraId="043795E6">
            <w:pPr>
              <w:spacing w:after="0" w:line="300" w:lineRule="exact"/>
              <w:jc w:val="center"/>
              <w:rPr>
                <w:rFonts w:ascii="Times New Roman" w:eastAsia="方正小标宋简体" w:hAnsi="Times New Roman" w:cs="Times New Roman" w:hint="default"/>
                <w:sz w:val="24"/>
                <w:szCs w:val="24"/>
              </w:rPr>
            </w:pPr>
            <w:r>
              <w:rPr>
                <w:rFonts w:ascii="Times New Roman" w:eastAsia="方正小标宋简体" w:hAnsi="Times New Roman" w:cs="Times New Roman" w:hint="default"/>
                <w:sz w:val="24"/>
                <w:szCs w:val="24"/>
              </w:rPr>
              <w:t>1</w:t>
            </w:r>
          </w:p>
        </w:tc>
        <w:tc>
          <w:tcPr>
            <w:tcW w:w="1035" w:type="dxa"/>
            <w:vAlign w:val="center"/>
          </w:tcPr>
          <w:p w14:paraId="73B3F411">
            <w:pPr>
              <w:spacing w:after="0" w:line="340" w:lineRule="exact"/>
              <w:jc w:val="center"/>
              <w:rPr>
                <w:rFonts w:ascii="Times New Roman" w:eastAsia="楷体" w:hAnsi="Times New Roman" w:cs="Times New Roman" w:hint="default"/>
                <w:b/>
                <w:sz w:val="24"/>
                <w:szCs w:val="24"/>
                <w:lang w:val="en-US" w:eastAsia="zh-CN"/>
              </w:rPr>
            </w:pPr>
            <w:r>
              <w:rPr>
                <w:rFonts w:ascii="Times New Roman" w:eastAsia="楷体" w:hAnsi="Times New Roman" w:cs="Times New Roman" w:hint="default"/>
                <w:b/>
                <w:sz w:val="24"/>
                <w:szCs w:val="24"/>
                <w:lang w:val="en-US" w:eastAsia="zh-CN"/>
              </w:rPr>
              <w:t>教育党员有力</w:t>
            </w:r>
          </w:p>
        </w:tc>
        <w:tc>
          <w:tcPr>
            <w:tcW w:w="10587" w:type="dxa"/>
            <w:vAlign w:val="center"/>
          </w:tcPr>
          <w:p w14:paraId="1E6EC5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eastAsia="仿宋_GB2312" w:hAnsi="Times New Roman" w:cs="Times New Roman" w:hint="default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Times New Roman" w:eastAsia="仿宋_GB2312" w:hAnsi="Times New Roman" w:cs="Times New Roman" w:hint="default"/>
                <w:kern w:val="0"/>
                <w:sz w:val="24"/>
                <w:szCs w:val="24"/>
              </w:rPr>
              <w:t>1.坚持用习近平新时代中国特色社会主义思想武装</w:t>
            </w:r>
            <w:r>
              <w:rPr>
                <w:rFonts w:ascii="Times New Roman" w:eastAsia="仿宋_GB2312" w:hAnsi="Times New Roman" w:cs="Times New Roman" w:hint="default"/>
                <w:kern w:val="0"/>
                <w:sz w:val="24"/>
                <w:szCs w:val="24"/>
                <w:lang w:val="en-US" w:eastAsia="zh-CN"/>
              </w:rPr>
              <w:t>党员</w:t>
            </w:r>
            <w:r>
              <w:rPr>
                <w:rFonts w:ascii="Times New Roman" w:eastAsia="仿宋_GB2312" w:hAnsi="Times New Roman" w:cs="Times New Roman" w:hint="default"/>
                <w:kern w:val="0"/>
                <w:sz w:val="24"/>
                <w:szCs w:val="24"/>
              </w:rPr>
              <w:t>头脑、指导实践、推动工作</w:t>
            </w:r>
            <w:r>
              <w:rPr>
                <w:rFonts w:ascii="Times New Roman" w:eastAsia="仿宋_GB2312" w:hAnsi="Times New Roman" w:cs="Times New Roman" w:hint="default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ascii="Times New Roman" w:eastAsia="仿宋_GB2312" w:hAnsi="Times New Roman" w:cs="Times New Roman" w:hint="default"/>
                <w:kern w:val="0"/>
                <w:sz w:val="24"/>
                <w:szCs w:val="24"/>
              </w:rPr>
              <w:t>教育引导广大党员领悟“两个确立”的决定性意义，增强“四个意识”、坚定“四个自信”、做到“两个维护”</w:t>
            </w:r>
            <w:r>
              <w:rPr>
                <w:rFonts w:ascii="Times New Roman" w:eastAsia="仿宋_GB2312" w:hAnsi="Times New Roman" w:cs="Times New Roman" w:hint="default"/>
                <w:kern w:val="0"/>
                <w:sz w:val="24"/>
                <w:szCs w:val="24"/>
                <w:lang w:eastAsia="zh-CN"/>
              </w:rPr>
              <w:t>；</w:t>
            </w:r>
            <w:r>
              <w:rPr>
                <w:rFonts w:ascii="Times New Roman" w:eastAsia="仿宋_GB2312" w:hAnsi="Times New Roman" w:cs="Times New Roman" w:hint="default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Times New Roman" w:eastAsia="仿宋_GB2312" w:hAnsi="Times New Roman" w:cs="Times New Roman" w:hint="default"/>
                <w:kern w:val="0"/>
                <w:sz w:val="24"/>
                <w:szCs w:val="24"/>
              </w:rPr>
              <w:t>认真贯彻落实党的路线方针政策</w:t>
            </w:r>
            <w:r>
              <w:rPr>
                <w:rFonts w:ascii="Times New Roman" w:eastAsia="仿宋_GB2312" w:hAnsi="Times New Roman" w:cs="Times New Roman" w:hint="default"/>
                <w:color w:val="000000"/>
                <w:kern w:val="0"/>
                <w:sz w:val="24"/>
                <w:szCs w:val="24"/>
                <w:lang w:val="en-US" w:eastAsia="zh-CN" w:bidi="ar"/>
              </w:rPr>
              <w:t>以及上级党组织的决议</w:t>
            </w:r>
            <w:r>
              <w:rPr>
                <w:rFonts w:ascii="Times New Roman" w:eastAsia="仿宋_GB2312" w:hAnsi="Times New Roman" w:cs="Times New Roman" w:hint="default"/>
                <w:kern w:val="0"/>
                <w:sz w:val="24"/>
                <w:szCs w:val="24"/>
              </w:rPr>
              <w:t>；</w:t>
            </w:r>
            <w:r>
              <w:rPr>
                <w:rFonts w:ascii="Times New Roman" w:eastAsia="仿宋_GB2312" w:hAnsi="Times New Roman" w:cs="Times New Roman" w:hint="default"/>
                <w:kern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Times New Roman" w:eastAsia="仿宋_GB2312" w:hAnsi="Times New Roman" w:cs="Times New Roman" w:hint="default"/>
                <w:color w:val="000000"/>
                <w:kern w:val="0"/>
                <w:sz w:val="24"/>
                <w:szCs w:val="24"/>
                <w:lang w:val="en-US" w:eastAsia="zh-CN" w:bidi="ar"/>
              </w:rPr>
              <w:t>教育引导支部党员坚持正确的政治立场、政治方向、政治原则、政治道路；</w:t>
            </w:r>
            <w:r>
              <w:rPr>
                <w:rFonts w:ascii="Times New Roman" w:eastAsia="仿宋_GB2312" w:hAnsi="Times New Roman" w:cs="Times New Roman" w:hint="default"/>
                <w:kern w:val="0"/>
                <w:sz w:val="24"/>
                <w:szCs w:val="24"/>
              </w:rPr>
              <w:t>4.“三会一课”制度规范落实</w:t>
            </w:r>
            <w:r>
              <w:rPr>
                <w:rFonts w:ascii="Times New Roman" w:eastAsia="仿宋_GB2312" w:hAnsi="Times New Roman" w:cs="Times New Roman" w:hint="default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ascii="Times New Roman" w:eastAsia="仿宋_GB2312" w:hAnsi="Times New Roman" w:cs="Times New Roman" w:hint="default"/>
                <w:kern w:val="0"/>
                <w:sz w:val="24"/>
                <w:szCs w:val="24"/>
              </w:rPr>
              <w:t>支部主题党日严格</w:t>
            </w:r>
            <w:r>
              <w:rPr>
                <w:rFonts w:ascii="Times New Roman" w:eastAsia="仿宋_GB2312" w:hAnsi="Times New Roman" w:cs="Times New Roman" w:hint="default"/>
                <w:kern w:val="0"/>
                <w:sz w:val="24"/>
                <w:szCs w:val="24"/>
                <w:lang w:val="en-US" w:eastAsia="zh-CN"/>
              </w:rPr>
              <w:t>规范。</w:t>
            </w:r>
          </w:p>
        </w:tc>
        <w:tc>
          <w:tcPr>
            <w:tcW w:w="496" w:type="dxa"/>
            <w:vAlign w:val="center"/>
          </w:tcPr>
          <w:p w14:paraId="417D6918">
            <w:pPr>
              <w:spacing w:after="0" w:line="300" w:lineRule="exact"/>
              <w:jc w:val="center"/>
              <w:rPr>
                <w:rFonts w:ascii="Times New Roman" w:eastAsia="方正小标宋简体" w:hAnsi="Times New Roman" w:cs="Times New Roman" w:hint="default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7FBE1B66">
            <w:pPr>
              <w:spacing w:after="0" w:line="300" w:lineRule="exact"/>
              <w:jc w:val="center"/>
              <w:rPr>
                <w:rFonts w:ascii="Times New Roman" w:eastAsia="方正小标宋简体" w:hAnsi="Times New Roman" w:cs="Times New Roman" w:hint="default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66BF4493">
            <w:pPr>
              <w:spacing w:after="0" w:line="300" w:lineRule="exact"/>
              <w:jc w:val="center"/>
              <w:rPr>
                <w:rFonts w:ascii="Times New Roman" w:eastAsia="方正小标宋简体" w:hAnsi="Times New Roman" w:cs="Times New Roman" w:hint="default"/>
                <w:sz w:val="28"/>
                <w:szCs w:val="28"/>
              </w:rPr>
            </w:pPr>
          </w:p>
        </w:tc>
      </w:tr>
      <w:tr w14:paraId="3972F847">
        <w:tblPrEx>
          <w:tblW w:w="13745" w:type="dxa"/>
          <w:jc w:val="center"/>
          <w:tblLayout w:type="fixed"/>
        </w:tblPrEx>
        <w:trPr>
          <w:trHeight w:val="964"/>
          <w:jc w:val="center"/>
        </w:trPr>
        <w:tc>
          <w:tcPr>
            <w:tcW w:w="635" w:type="dxa"/>
            <w:vAlign w:val="center"/>
          </w:tcPr>
          <w:p w14:paraId="1E782231">
            <w:pPr>
              <w:spacing w:after="0" w:line="300" w:lineRule="exact"/>
              <w:jc w:val="center"/>
              <w:rPr>
                <w:rFonts w:ascii="Times New Roman" w:eastAsia="方正小标宋简体" w:hAnsi="Times New Roman" w:cs="Times New Roman" w:hint="default"/>
                <w:sz w:val="24"/>
                <w:szCs w:val="24"/>
              </w:rPr>
            </w:pPr>
            <w:r>
              <w:rPr>
                <w:rFonts w:ascii="Times New Roman" w:eastAsia="方正小标宋简体" w:hAnsi="Times New Roman" w:cs="Times New Roman" w:hint="default"/>
                <w:sz w:val="24"/>
                <w:szCs w:val="24"/>
              </w:rPr>
              <w:t>2</w:t>
            </w:r>
          </w:p>
        </w:tc>
        <w:tc>
          <w:tcPr>
            <w:tcW w:w="1035" w:type="dxa"/>
            <w:vAlign w:val="center"/>
          </w:tcPr>
          <w:p w14:paraId="007854E5">
            <w:pPr>
              <w:spacing w:after="0" w:line="340" w:lineRule="exact"/>
              <w:jc w:val="center"/>
              <w:rPr>
                <w:rFonts w:ascii="Times New Roman" w:eastAsia="楷体" w:hAnsi="Times New Roman" w:cs="Times New Roman" w:hint="default"/>
                <w:b/>
                <w:sz w:val="24"/>
                <w:szCs w:val="24"/>
              </w:rPr>
            </w:pPr>
            <w:r>
              <w:rPr>
                <w:rFonts w:ascii="Times New Roman" w:eastAsia="楷体" w:hAnsi="Times New Roman" w:cs="Times New Roman" w:hint="default"/>
                <w:b/>
                <w:sz w:val="24"/>
                <w:szCs w:val="24"/>
              </w:rPr>
              <w:t>管理党员有力</w:t>
            </w:r>
          </w:p>
        </w:tc>
        <w:tc>
          <w:tcPr>
            <w:tcW w:w="10587" w:type="dxa"/>
            <w:vAlign w:val="center"/>
          </w:tcPr>
          <w:p w14:paraId="7A9542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textAlignment w:val="auto"/>
              <w:rPr>
                <w:rFonts w:ascii="Times New Roman" w:eastAsia="仿宋_GB2312" w:hAnsi="Times New Roman" w:cs="Times New Roman" w:hint="default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default"/>
                <w:kern w:val="0"/>
                <w:sz w:val="24"/>
                <w:szCs w:val="24"/>
              </w:rPr>
              <w:t>1.发展党员、党员培训、党籍管理、党费收缴、党员激励关怀帮扶等工作扎实有效；2.党员先锋模范作用充分发挥。</w:t>
            </w:r>
          </w:p>
        </w:tc>
        <w:tc>
          <w:tcPr>
            <w:tcW w:w="496" w:type="dxa"/>
            <w:vAlign w:val="center"/>
          </w:tcPr>
          <w:p w14:paraId="7DFB3833">
            <w:pPr>
              <w:spacing w:after="0" w:line="300" w:lineRule="exact"/>
              <w:jc w:val="center"/>
              <w:rPr>
                <w:rFonts w:ascii="Times New Roman" w:eastAsia="方正小标宋简体" w:hAnsi="Times New Roman" w:cs="Times New Roman" w:hint="default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7A8F1403">
            <w:pPr>
              <w:spacing w:after="0" w:line="300" w:lineRule="exact"/>
              <w:jc w:val="center"/>
              <w:rPr>
                <w:rFonts w:ascii="Times New Roman" w:eastAsia="方正小标宋简体" w:hAnsi="Times New Roman" w:cs="Times New Roman" w:hint="default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0FCF4CBA">
            <w:pPr>
              <w:spacing w:after="0" w:line="300" w:lineRule="exact"/>
              <w:jc w:val="center"/>
              <w:rPr>
                <w:rFonts w:ascii="Times New Roman" w:eastAsia="方正小标宋简体" w:hAnsi="Times New Roman" w:cs="Times New Roman" w:hint="default"/>
                <w:sz w:val="28"/>
                <w:szCs w:val="28"/>
              </w:rPr>
            </w:pPr>
          </w:p>
        </w:tc>
      </w:tr>
      <w:tr w14:paraId="1EE74BA7">
        <w:tblPrEx>
          <w:tblW w:w="13745" w:type="dxa"/>
          <w:jc w:val="center"/>
          <w:tblLayout w:type="fixed"/>
        </w:tblPrEx>
        <w:trPr>
          <w:trHeight w:val="1186"/>
          <w:jc w:val="center"/>
        </w:trPr>
        <w:tc>
          <w:tcPr>
            <w:tcW w:w="635" w:type="dxa"/>
            <w:vAlign w:val="center"/>
          </w:tcPr>
          <w:p w14:paraId="0C52ADCB">
            <w:pPr>
              <w:spacing w:after="0" w:line="300" w:lineRule="exact"/>
              <w:jc w:val="center"/>
              <w:rPr>
                <w:rFonts w:ascii="Times New Roman" w:eastAsia="方正小标宋简体" w:hAnsi="Times New Roman" w:cs="Times New Roman" w:hint="default"/>
                <w:sz w:val="24"/>
                <w:szCs w:val="24"/>
              </w:rPr>
            </w:pPr>
            <w:r>
              <w:rPr>
                <w:rFonts w:ascii="Times New Roman" w:eastAsia="方正小标宋简体" w:hAnsi="Times New Roman" w:cs="Times New Roman" w:hint="default"/>
                <w:sz w:val="24"/>
                <w:szCs w:val="24"/>
              </w:rPr>
              <w:t>3</w:t>
            </w:r>
          </w:p>
        </w:tc>
        <w:tc>
          <w:tcPr>
            <w:tcW w:w="1035" w:type="dxa"/>
            <w:vAlign w:val="center"/>
          </w:tcPr>
          <w:p w14:paraId="52AF5245">
            <w:pPr>
              <w:spacing w:after="0" w:line="340" w:lineRule="exact"/>
              <w:jc w:val="center"/>
              <w:rPr>
                <w:rFonts w:ascii="Times New Roman" w:eastAsia="楷体" w:hAnsi="Times New Roman" w:cs="Times New Roman" w:hint="default"/>
                <w:b/>
                <w:sz w:val="24"/>
                <w:szCs w:val="24"/>
              </w:rPr>
            </w:pPr>
            <w:r>
              <w:rPr>
                <w:rFonts w:ascii="Times New Roman" w:eastAsia="楷体" w:hAnsi="Times New Roman" w:cs="Times New Roman" w:hint="default"/>
                <w:b/>
                <w:sz w:val="24"/>
                <w:szCs w:val="24"/>
              </w:rPr>
              <w:t>监督党员有力</w:t>
            </w:r>
          </w:p>
        </w:tc>
        <w:tc>
          <w:tcPr>
            <w:tcW w:w="10587" w:type="dxa"/>
            <w:vAlign w:val="center"/>
          </w:tcPr>
          <w:p w14:paraId="07AC9D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eastAsia="仿宋_GB2312" w:hAnsi="Times New Roman" w:cs="Times New Roman" w:hint="default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default"/>
                <w:kern w:val="0"/>
                <w:sz w:val="24"/>
                <w:szCs w:val="24"/>
              </w:rPr>
              <w:t>1.严格用党章党规党纪规范党员行为；2.落实谈心谈话制度，相互之间每年至少一次；3.</w:t>
            </w:r>
            <w:r>
              <w:rPr>
                <w:rFonts w:ascii="Times New Roman" w:eastAsia="仿宋_GB2312" w:hAnsi="Times New Roman" w:cs="Times New Roman" w:hint="default"/>
                <w:color w:val="000000"/>
                <w:kern w:val="0"/>
                <w:sz w:val="24"/>
                <w:szCs w:val="24"/>
                <w:lang w:val="en-US" w:eastAsia="zh-CN" w:bidi="ar"/>
              </w:rPr>
              <w:t>及时掌握了解党员思想动态，健全经常性发现、解决作风问题机制；4.</w:t>
            </w:r>
            <w:r>
              <w:rPr>
                <w:rFonts w:ascii="Times New Roman" w:eastAsia="仿宋_GB2312" w:hAnsi="Times New Roman" w:cs="Times New Roman" w:hint="default"/>
                <w:kern w:val="0"/>
                <w:sz w:val="24"/>
                <w:szCs w:val="24"/>
              </w:rPr>
              <w:t>认真落实党支部报告工作、党员汇报思想等制度；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Times New Roman" w:eastAsia="仿宋_GB2312" w:hAnsi="Times New Roman" w:cs="Times New Roman" w:hint="default"/>
                <w:kern w:val="0"/>
                <w:sz w:val="24"/>
                <w:szCs w:val="24"/>
              </w:rPr>
              <w:t>.组织生活会严肃认真；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Times New Roman" w:eastAsia="仿宋_GB2312" w:hAnsi="Times New Roman" w:cs="Times New Roman" w:hint="default"/>
                <w:kern w:val="0"/>
                <w:sz w:val="24"/>
                <w:szCs w:val="24"/>
              </w:rPr>
              <w:t>.党员组织处置等措施有效运用、稳妥有序。</w:t>
            </w:r>
            <w:bookmarkStart w:id="0" w:name="_GoBack"/>
            <w:bookmarkEnd w:id="0"/>
          </w:p>
        </w:tc>
        <w:tc>
          <w:tcPr>
            <w:tcW w:w="496" w:type="dxa"/>
            <w:vAlign w:val="center"/>
          </w:tcPr>
          <w:p w14:paraId="313D71F9">
            <w:pPr>
              <w:spacing w:after="0" w:line="300" w:lineRule="exact"/>
              <w:jc w:val="center"/>
              <w:rPr>
                <w:rFonts w:ascii="Times New Roman" w:eastAsia="方正小标宋简体" w:hAnsi="Times New Roman" w:cs="Times New Roman" w:hint="default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4BB96DCC">
            <w:pPr>
              <w:spacing w:after="0" w:line="300" w:lineRule="exact"/>
              <w:jc w:val="center"/>
              <w:rPr>
                <w:rFonts w:ascii="Times New Roman" w:eastAsia="方正小标宋简体" w:hAnsi="Times New Roman" w:cs="Times New Roman" w:hint="default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0F1BF2BB">
            <w:pPr>
              <w:spacing w:after="0" w:line="300" w:lineRule="exact"/>
              <w:jc w:val="center"/>
              <w:rPr>
                <w:rFonts w:ascii="Times New Roman" w:eastAsia="方正小标宋简体" w:hAnsi="Times New Roman" w:cs="Times New Roman" w:hint="default"/>
                <w:sz w:val="28"/>
                <w:szCs w:val="28"/>
              </w:rPr>
            </w:pPr>
          </w:p>
        </w:tc>
      </w:tr>
      <w:tr w14:paraId="4B59DF63">
        <w:tblPrEx>
          <w:tblW w:w="13745" w:type="dxa"/>
          <w:jc w:val="center"/>
          <w:tblLayout w:type="fixed"/>
        </w:tblPrEx>
        <w:trPr>
          <w:trHeight w:val="1055"/>
          <w:jc w:val="center"/>
        </w:trPr>
        <w:tc>
          <w:tcPr>
            <w:tcW w:w="635" w:type="dxa"/>
            <w:vAlign w:val="center"/>
          </w:tcPr>
          <w:p w14:paraId="2A8E2ECF">
            <w:pPr>
              <w:spacing w:after="0" w:line="300" w:lineRule="exact"/>
              <w:jc w:val="center"/>
              <w:rPr>
                <w:rFonts w:ascii="Times New Roman" w:eastAsia="方正小标宋简体" w:hAnsi="Times New Roman" w:cs="Times New Roman" w:hint="default"/>
                <w:sz w:val="24"/>
                <w:szCs w:val="24"/>
              </w:rPr>
            </w:pPr>
            <w:r>
              <w:rPr>
                <w:rFonts w:ascii="Times New Roman" w:eastAsia="方正小标宋简体" w:hAnsi="Times New Roman" w:cs="Times New Roman" w:hint="default"/>
                <w:sz w:val="24"/>
                <w:szCs w:val="24"/>
              </w:rPr>
              <w:t>4</w:t>
            </w:r>
          </w:p>
        </w:tc>
        <w:tc>
          <w:tcPr>
            <w:tcW w:w="1035" w:type="dxa"/>
            <w:vAlign w:val="center"/>
          </w:tcPr>
          <w:p w14:paraId="4647E8E8">
            <w:pPr>
              <w:spacing w:after="0" w:line="340" w:lineRule="exact"/>
              <w:jc w:val="center"/>
              <w:rPr>
                <w:rFonts w:ascii="Times New Roman" w:eastAsia="楷体" w:hAnsi="Times New Roman" w:cs="Times New Roman" w:hint="default"/>
                <w:b/>
                <w:sz w:val="24"/>
                <w:szCs w:val="24"/>
              </w:rPr>
            </w:pPr>
            <w:r>
              <w:rPr>
                <w:rFonts w:ascii="Times New Roman" w:eastAsia="楷体" w:hAnsi="Times New Roman" w:cs="Times New Roman" w:hint="default"/>
                <w:b/>
                <w:sz w:val="24"/>
                <w:szCs w:val="24"/>
              </w:rPr>
              <w:t>组织师生有力</w:t>
            </w:r>
          </w:p>
        </w:tc>
        <w:tc>
          <w:tcPr>
            <w:tcW w:w="10587" w:type="dxa"/>
            <w:vAlign w:val="center"/>
          </w:tcPr>
          <w:p w14:paraId="5FC01B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textAlignment w:val="auto"/>
              <w:rPr>
                <w:rFonts w:ascii="Times New Roman" w:eastAsia="仿宋_GB2312" w:hAnsi="Times New Roman" w:cs="Times New Roman" w:hint="default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default"/>
                <w:kern w:val="0"/>
                <w:sz w:val="24"/>
                <w:szCs w:val="24"/>
              </w:rPr>
              <w:t>1.</w:t>
            </w:r>
            <w:r>
              <w:rPr>
                <w:rFonts w:ascii="Times New Roman" w:eastAsia="仿宋_GB2312" w:hAnsi="Times New Roman" w:cs="Times New Roman" w:hint="default"/>
                <w:kern w:val="0"/>
                <w:sz w:val="24"/>
                <w:szCs w:val="24"/>
                <w:lang w:val="en-US" w:eastAsia="zh-CN"/>
              </w:rPr>
              <w:t>教师党支部</w:t>
            </w:r>
            <w:r>
              <w:rPr>
                <w:rFonts w:ascii="Times New Roman" w:eastAsia="仿宋_GB2312" w:hAnsi="Times New Roman" w:cs="Times New Roman" w:hint="default"/>
                <w:kern w:val="0"/>
                <w:sz w:val="24"/>
                <w:szCs w:val="24"/>
              </w:rPr>
              <w:t>积极参与本单位重要事项讨论决策</w:t>
            </w:r>
            <w:r>
              <w:rPr>
                <w:rFonts w:ascii="Times New Roman" w:eastAsia="仿宋_GB2312" w:hAnsi="Times New Roman" w:cs="Times New Roman" w:hint="default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ascii="Times New Roman" w:eastAsia="仿宋_GB2312" w:hAnsi="Times New Roman" w:cs="Times New Roman" w:hint="default"/>
                <w:kern w:val="0"/>
                <w:sz w:val="24"/>
                <w:szCs w:val="24"/>
              </w:rPr>
              <w:t>团结带领广大教师落实立德树人根本任务，不断提高人才培养质量</w:t>
            </w:r>
            <w:r>
              <w:rPr>
                <w:rFonts w:ascii="Times New Roman" w:eastAsia="仿宋_GB2312" w:hAnsi="Times New Roman" w:cs="Times New Roman" w:hint="default"/>
                <w:kern w:val="0"/>
                <w:sz w:val="24"/>
                <w:szCs w:val="24"/>
                <w:lang w:eastAsia="zh-CN"/>
              </w:rPr>
              <w:t>，引领教师服务国家重大战略和地方经济社会高质量发展</w:t>
            </w:r>
            <w:r>
              <w:rPr>
                <w:rFonts w:ascii="Times New Roman" w:eastAsia="仿宋_GB2312" w:hAnsi="Times New Roman" w:cs="Times New Roman" w:hint="default"/>
                <w:kern w:val="0"/>
                <w:sz w:val="24"/>
                <w:szCs w:val="24"/>
              </w:rPr>
              <w:t>；</w:t>
            </w:r>
            <w:r>
              <w:rPr>
                <w:rFonts w:ascii="Times New Roman" w:eastAsia="仿宋_GB2312" w:hAnsi="Times New Roman" w:cs="Times New Roman" w:hint="default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ascii="Times New Roman" w:eastAsia="仿宋_GB2312" w:hAnsi="Times New Roman" w:cs="Times New Roman" w:hint="default"/>
                <w:kern w:val="0"/>
                <w:sz w:val="24"/>
                <w:szCs w:val="24"/>
              </w:rPr>
              <w:t>.学生党支部积极参与</w:t>
            </w:r>
            <w:r>
              <w:rPr>
                <w:rFonts w:ascii="Times New Roman" w:eastAsia="仿宋_GB2312" w:hAnsi="Times New Roman" w:cs="Times New Roman" w:hint="default"/>
                <w:kern w:val="0"/>
                <w:sz w:val="24"/>
                <w:szCs w:val="24"/>
                <w:lang w:val="en-US" w:eastAsia="zh-CN"/>
              </w:rPr>
              <w:t>学生事务</w:t>
            </w:r>
            <w:r>
              <w:rPr>
                <w:rFonts w:ascii="Times New Roman" w:eastAsia="仿宋_GB2312" w:hAnsi="Times New Roman" w:cs="Times New Roman" w:hint="default"/>
                <w:kern w:val="0"/>
                <w:sz w:val="24"/>
                <w:szCs w:val="24"/>
              </w:rPr>
              <w:t>管理，引领优良班风学风校风建设。</w:t>
            </w:r>
          </w:p>
        </w:tc>
        <w:tc>
          <w:tcPr>
            <w:tcW w:w="496" w:type="dxa"/>
            <w:vAlign w:val="center"/>
          </w:tcPr>
          <w:p w14:paraId="38032EE5">
            <w:pPr>
              <w:spacing w:after="0" w:line="300" w:lineRule="exact"/>
              <w:jc w:val="center"/>
              <w:rPr>
                <w:rFonts w:ascii="Times New Roman" w:eastAsia="方正小标宋简体" w:hAnsi="Times New Roman" w:cs="Times New Roman" w:hint="default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683E8D9F">
            <w:pPr>
              <w:spacing w:after="0" w:line="300" w:lineRule="exact"/>
              <w:jc w:val="center"/>
              <w:rPr>
                <w:rFonts w:ascii="Times New Roman" w:eastAsia="方正小标宋简体" w:hAnsi="Times New Roman" w:cs="Times New Roman" w:hint="default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3744C4F5">
            <w:pPr>
              <w:spacing w:after="0" w:line="300" w:lineRule="exact"/>
              <w:jc w:val="center"/>
              <w:rPr>
                <w:rFonts w:ascii="Times New Roman" w:eastAsia="方正小标宋简体" w:hAnsi="Times New Roman" w:cs="Times New Roman" w:hint="default"/>
                <w:sz w:val="28"/>
                <w:szCs w:val="28"/>
              </w:rPr>
            </w:pPr>
          </w:p>
        </w:tc>
      </w:tr>
      <w:tr w14:paraId="31D40A18">
        <w:tblPrEx>
          <w:tblW w:w="13745" w:type="dxa"/>
          <w:jc w:val="center"/>
          <w:tblLayout w:type="fixed"/>
        </w:tblPrEx>
        <w:trPr>
          <w:trHeight w:val="917"/>
          <w:jc w:val="center"/>
        </w:trPr>
        <w:tc>
          <w:tcPr>
            <w:tcW w:w="635" w:type="dxa"/>
            <w:vAlign w:val="center"/>
          </w:tcPr>
          <w:p w14:paraId="2F8EF5B9">
            <w:pPr>
              <w:spacing w:after="0" w:line="300" w:lineRule="exact"/>
              <w:jc w:val="center"/>
              <w:rPr>
                <w:rFonts w:ascii="Times New Roman" w:eastAsia="方正小标宋简体" w:hAnsi="Times New Roman" w:cs="Times New Roman" w:hint="default"/>
                <w:sz w:val="24"/>
                <w:szCs w:val="24"/>
              </w:rPr>
            </w:pPr>
            <w:r>
              <w:rPr>
                <w:rFonts w:ascii="Times New Roman" w:eastAsia="方正小标宋简体" w:hAnsi="Times New Roman" w:cs="Times New Roman" w:hint="default"/>
                <w:sz w:val="24"/>
                <w:szCs w:val="24"/>
              </w:rPr>
              <w:t>5</w:t>
            </w:r>
          </w:p>
        </w:tc>
        <w:tc>
          <w:tcPr>
            <w:tcW w:w="1035" w:type="dxa"/>
            <w:vAlign w:val="center"/>
          </w:tcPr>
          <w:p w14:paraId="63265D8B">
            <w:pPr>
              <w:spacing w:after="0" w:line="340" w:lineRule="exact"/>
              <w:jc w:val="center"/>
              <w:rPr>
                <w:rFonts w:ascii="Times New Roman" w:eastAsia="楷体" w:hAnsi="Times New Roman" w:cs="Times New Roman" w:hint="default"/>
                <w:b/>
                <w:sz w:val="24"/>
                <w:szCs w:val="24"/>
              </w:rPr>
            </w:pPr>
            <w:r>
              <w:rPr>
                <w:rFonts w:ascii="Times New Roman" w:eastAsia="楷体" w:hAnsi="Times New Roman" w:cs="Times New Roman" w:hint="default"/>
                <w:b/>
                <w:kern w:val="0"/>
                <w:sz w:val="24"/>
                <w:szCs w:val="24"/>
              </w:rPr>
              <w:t>宣传师生有力</w:t>
            </w:r>
          </w:p>
        </w:tc>
        <w:tc>
          <w:tcPr>
            <w:tcW w:w="10587" w:type="dxa"/>
            <w:vAlign w:val="center"/>
          </w:tcPr>
          <w:p w14:paraId="3AFC7A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textAlignment w:val="auto"/>
              <w:rPr>
                <w:rFonts w:ascii="Times New Roman" w:eastAsia="仿宋_GB2312" w:hAnsi="Times New Roman" w:cs="Times New Roman" w:hint="default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仿宋_GB2312" w:hAnsi="Times New Roman" w:cs="Times New Roman" w:hint="default"/>
                <w:kern w:val="0"/>
                <w:sz w:val="24"/>
                <w:szCs w:val="24"/>
              </w:rPr>
              <w:t>1.认真贯彻落实党的路线方针政策和上级决策部署；</w:t>
            </w:r>
            <w:r>
              <w:rPr>
                <w:rFonts w:ascii="Times New Roman" w:eastAsia="仿宋_GB2312" w:hAnsi="Times New Roman" w:cs="Times New Roman" w:hint="default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ascii="Times New Roman" w:eastAsia="仿宋_GB2312" w:hAnsi="Times New Roman" w:cs="Times New Roman" w:hint="default"/>
                <w:kern w:val="0"/>
                <w:sz w:val="24"/>
                <w:szCs w:val="24"/>
              </w:rPr>
              <w:t>.注重发现</w:t>
            </w:r>
            <w:r>
              <w:rPr>
                <w:rFonts w:ascii="Times New Roman" w:eastAsia="仿宋_GB2312" w:hAnsi="Times New Roman" w:cs="Times New Roman" w:hint="default"/>
                <w:kern w:val="0"/>
                <w:sz w:val="24"/>
                <w:szCs w:val="24"/>
                <w:lang w:val="en-US" w:eastAsia="zh-CN"/>
              </w:rPr>
              <w:t>树立、</w:t>
            </w:r>
            <w:r>
              <w:rPr>
                <w:rFonts w:ascii="Times New Roman" w:eastAsia="仿宋_GB2312" w:hAnsi="Times New Roman" w:cs="Times New Roman" w:hint="default"/>
                <w:kern w:val="0"/>
                <w:sz w:val="24"/>
                <w:szCs w:val="24"/>
              </w:rPr>
              <w:t>宣传推广师生身边典型人物、典型事迹</w:t>
            </w:r>
            <w:r>
              <w:rPr>
                <w:rFonts w:ascii="Times New Roman" w:eastAsia="仿宋_GB2312" w:hAnsi="Times New Roman" w:cs="Times New Roman" w:hint="default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496" w:type="dxa"/>
            <w:vAlign w:val="center"/>
          </w:tcPr>
          <w:p w14:paraId="5C292EF0">
            <w:pPr>
              <w:spacing w:after="0" w:line="300" w:lineRule="exact"/>
              <w:jc w:val="center"/>
              <w:rPr>
                <w:rFonts w:ascii="Times New Roman" w:eastAsia="方正小标宋简体" w:hAnsi="Times New Roman" w:cs="Times New Roman" w:hint="default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3B02C80E">
            <w:pPr>
              <w:spacing w:after="0" w:line="300" w:lineRule="exact"/>
              <w:jc w:val="center"/>
              <w:rPr>
                <w:rFonts w:ascii="Times New Roman" w:eastAsia="方正小标宋简体" w:hAnsi="Times New Roman" w:cs="Times New Roman" w:hint="default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71E52BC8">
            <w:pPr>
              <w:spacing w:after="0" w:line="300" w:lineRule="exact"/>
              <w:jc w:val="center"/>
              <w:rPr>
                <w:rFonts w:ascii="Times New Roman" w:eastAsia="方正小标宋简体" w:hAnsi="Times New Roman" w:cs="Times New Roman" w:hint="default"/>
                <w:sz w:val="28"/>
                <w:szCs w:val="28"/>
              </w:rPr>
            </w:pPr>
          </w:p>
        </w:tc>
      </w:tr>
      <w:tr w14:paraId="479EB941">
        <w:tblPrEx>
          <w:tblW w:w="13745" w:type="dxa"/>
          <w:jc w:val="center"/>
          <w:tblLayout w:type="fixed"/>
        </w:tblPrEx>
        <w:trPr>
          <w:trHeight w:val="1029"/>
          <w:jc w:val="center"/>
        </w:trPr>
        <w:tc>
          <w:tcPr>
            <w:tcW w:w="635" w:type="dxa"/>
            <w:vAlign w:val="center"/>
          </w:tcPr>
          <w:p w14:paraId="7F05AEE2">
            <w:pPr>
              <w:spacing w:after="0" w:line="300" w:lineRule="exact"/>
              <w:jc w:val="center"/>
              <w:rPr>
                <w:rFonts w:ascii="Times New Roman" w:eastAsia="方正小标宋简体" w:hAnsi="Times New Roman" w:cs="Times New Roman" w:hint="default"/>
                <w:sz w:val="24"/>
                <w:szCs w:val="24"/>
              </w:rPr>
            </w:pPr>
            <w:r>
              <w:rPr>
                <w:rFonts w:ascii="Times New Roman" w:eastAsia="方正小标宋简体" w:hAnsi="Times New Roman" w:cs="Times New Roman" w:hint="default"/>
                <w:sz w:val="24"/>
                <w:szCs w:val="24"/>
              </w:rPr>
              <w:t>6</w:t>
            </w:r>
          </w:p>
        </w:tc>
        <w:tc>
          <w:tcPr>
            <w:tcW w:w="1035" w:type="dxa"/>
            <w:vAlign w:val="center"/>
          </w:tcPr>
          <w:p w14:paraId="4B0CEE43">
            <w:pPr>
              <w:spacing w:after="0" w:line="340" w:lineRule="exact"/>
              <w:jc w:val="center"/>
              <w:rPr>
                <w:rFonts w:ascii="Times New Roman" w:eastAsia="楷体" w:hAnsi="Times New Roman" w:cs="Times New Roman" w:hint="default"/>
                <w:b/>
                <w:sz w:val="24"/>
                <w:szCs w:val="24"/>
              </w:rPr>
            </w:pPr>
            <w:r>
              <w:rPr>
                <w:rFonts w:ascii="Times New Roman" w:eastAsia="楷体" w:hAnsi="Times New Roman" w:cs="Times New Roman" w:hint="default"/>
                <w:b/>
                <w:sz w:val="24"/>
                <w:szCs w:val="24"/>
              </w:rPr>
              <w:t>凝聚师生有力</w:t>
            </w:r>
          </w:p>
        </w:tc>
        <w:tc>
          <w:tcPr>
            <w:tcW w:w="10587" w:type="dxa"/>
            <w:vAlign w:val="center"/>
          </w:tcPr>
          <w:p w14:paraId="08CAF3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" w:eastAsia="仿宋_GB2312" w:hAnsi="Times New Roman" w:cs="Times New Roman" w:hint="default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default"/>
                <w:kern w:val="0"/>
                <w:sz w:val="24"/>
                <w:szCs w:val="24"/>
              </w:rPr>
              <w:t>把培育和践行社会主义核心价值观贯穿师生专业课实践教学、社会实践活动、创新创业教育、志愿服务等</w:t>
            </w:r>
            <w:r>
              <w:rPr>
                <w:rFonts w:ascii="Times New Roman" w:eastAsia="仿宋_GB2312" w:hAnsi="Times New Roman" w:cs="Times New Roman" w:hint="default"/>
                <w:kern w:val="0"/>
                <w:sz w:val="24"/>
                <w:szCs w:val="24"/>
                <w:lang w:eastAsia="zh-CN"/>
              </w:rPr>
              <w:t>；</w:t>
            </w:r>
            <w:r>
              <w:rPr>
                <w:rFonts w:ascii="Times New Roman" w:eastAsia="仿宋_GB2312" w:hAnsi="Times New Roman" w:cs="Times New Roman" w:hint="default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Times New Roman" w:eastAsia="仿宋_GB2312" w:hAnsi="Times New Roman" w:cs="Times New Roman" w:hint="default"/>
                <w:color w:val="000000"/>
                <w:kern w:val="0"/>
                <w:sz w:val="24"/>
                <w:szCs w:val="24"/>
                <w:lang w:val="en-US" w:eastAsia="zh-CN" w:bidi="ar"/>
              </w:rPr>
              <w:t>教育引导支部党员、专任教师发挥“课程思政”育人功能；</w:t>
            </w:r>
            <w:r>
              <w:rPr>
                <w:rFonts w:ascii="Times New Roman" w:eastAsia="仿宋_GB2312" w:hAnsi="Times New Roman" w:cs="Times New Roman" w:hint="default"/>
                <w:kern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Times New Roman" w:eastAsia="仿宋_GB2312" w:hAnsi="Times New Roman" w:cs="Times New Roman" w:hint="default"/>
                <w:kern w:val="0"/>
                <w:sz w:val="24"/>
                <w:szCs w:val="24"/>
              </w:rPr>
              <w:t>把思想价值引领贯穿教师论文选题、科研立项、教学改革等工作中；</w:t>
            </w:r>
            <w:r>
              <w:rPr>
                <w:rFonts w:ascii="Times New Roman" w:eastAsia="仿宋_GB2312" w:hAnsi="Times New Roman" w:cs="Times New Roman" w:hint="default"/>
                <w:kern w:val="0"/>
                <w:sz w:val="24"/>
                <w:szCs w:val="24"/>
                <w:lang w:val="en-US" w:eastAsia="zh-CN"/>
              </w:rPr>
              <w:t>4.</w:t>
            </w:r>
            <w:r>
              <w:rPr>
                <w:rFonts w:ascii="Times New Roman" w:eastAsia="仿宋_GB2312" w:hAnsi="Times New Roman" w:cs="Times New Roman" w:hint="default"/>
                <w:kern w:val="0"/>
                <w:sz w:val="24"/>
                <w:szCs w:val="24"/>
              </w:rPr>
              <w:t>关心了解师生思想政治状况，及时回应师生重大关切。</w:t>
            </w:r>
          </w:p>
        </w:tc>
        <w:tc>
          <w:tcPr>
            <w:tcW w:w="496" w:type="dxa"/>
            <w:vAlign w:val="center"/>
          </w:tcPr>
          <w:p w14:paraId="69BF3C7A">
            <w:pPr>
              <w:spacing w:after="0" w:line="300" w:lineRule="exact"/>
              <w:jc w:val="center"/>
              <w:rPr>
                <w:rFonts w:ascii="Times New Roman" w:eastAsia="方正小标宋简体" w:hAnsi="Times New Roman" w:cs="Times New Roman" w:hint="default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3A9E51F4">
            <w:pPr>
              <w:spacing w:after="0" w:line="300" w:lineRule="exact"/>
              <w:jc w:val="center"/>
              <w:rPr>
                <w:rFonts w:ascii="Times New Roman" w:eastAsia="方正小标宋简体" w:hAnsi="Times New Roman" w:cs="Times New Roman" w:hint="default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66D7E524">
            <w:pPr>
              <w:spacing w:after="0" w:line="300" w:lineRule="exact"/>
              <w:jc w:val="center"/>
              <w:rPr>
                <w:rFonts w:ascii="Times New Roman" w:eastAsia="方正小标宋简体" w:hAnsi="Times New Roman" w:cs="Times New Roman" w:hint="default"/>
                <w:sz w:val="28"/>
                <w:szCs w:val="28"/>
              </w:rPr>
            </w:pPr>
          </w:p>
        </w:tc>
      </w:tr>
      <w:tr w14:paraId="3626E90C">
        <w:tblPrEx>
          <w:tblW w:w="13745" w:type="dxa"/>
          <w:jc w:val="center"/>
          <w:tblLayout w:type="fixed"/>
        </w:tblPrEx>
        <w:trPr>
          <w:trHeight w:val="890"/>
          <w:jc w:val="center"/>
        </w:trPr>
        <w:tc>
          <w:tcPr>
            <w:tcW w:w="635" w:type="dxa"/>
            <w:vAlign w:val="center"/>
          </w:tcPr>
          <w:p w14:paraId="168E9C06">
            <w:pPr>
              <w:spacing w:after="0" w:line="300" w:lineRule="exact"/>
              <w:jc w:val="center"/>
              <w:rPr>
                <w:rFonts w:ascii="Times New Roman" w:eastAsia="方正小标宋简体" w:hAnsi="Times New Roman" w:cs="Times New Roman" w:hint="default"/>
                <w:sz w:val="24"/>
                <w:szCs w:val="24"/>
              </w:rPr>
            </w:pPr>
            <w:r>
              <w:rPr>
                <w:rFonts w:ascii="Times New Roman" w:eastAsia="方正小标宋简体" w:hAnsi="Times New Roman" w:cs="Times New Roman" w:hint="default"/>
                <w:sz w:val="24"/>
                <w:szCs w:val="24"/>
              </w:rPr>
              <w:t>7</w:t>
            </w:r>
          </w:p>
        </w:tc>
        <w:tc>
          <w:tcPr>
            <w:tcW w:w="1035" w:type="dxa"/>
            <w:vAlign w:val="center"/>
          </w:tcPr>
          <w:p w14:paraId="29363D4B">
            <w:pPr>
              <w:spacing w:after="0" w:line="340" w:lineRule="exact"/>
              <w:jc w:val="center"/>
              <w:rPr>
                <w:rFonts w:ascii="Times New Roman" w:eastAsia="楷体" w:hAnsi="Times New Roman" w:cs="Times New Roman" w:hint="default"/>
                <w:b/>
                <w:sz w:val="24"/>
                <w:szCs w:val="24"/>
              </w:rPr>
            </w:pPr>
            <w:r>
              <w:rPr>
                <w:rFonts w:ascii="Times New Roman" w:eastAsia="楷体" w:hAnsi="Times New Roman" w:cs="Times New Roman" w:hint="default"/>
                <w:b/>
                <w:sz w:val="24"/>
                <w:szCs w:val="24"/>
              </w:rPr>
              <w:t>服务师生有力</w:t>
            </w:r>
          </w:p>
        </w:tc>
        <w:tc>
          <w:tcPr>
            <w:tcW w:w="10587" w:type="dxa"/>
            <w:vAlign w:val="center"/>
          </w:tcPr>
          <w:p w14:paraId="498198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textAlignment w:val="auto"/>
              <w:rPr>
                <w:rFonts w:ascii="Times New Roman" w:eastAsia="仿宋_GB2312" w:hAnsi="Times New Roman" w:cs="Times New Roman" w:hint="default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default"/>
                <w:kern w:val="0"/>
                <w:sz w:val="24"/>
                <w:szCs w:val="24"/>
              </w:rPr>
              <w:t>1.常态化做好联系和服务师生工作；2.积极开展服务、帮扶、慰问等活动；3.认真了解、听取、回应师生意见和诉求，增强师生归属感获得感。</w:t>
            </w:r>
          </w:p>
        </w:tc>
        <w:tc>
          <w:tcPr>
            <w:tcW w:w="496" w:type="dxa"/>
            <w:vAlign w:val="center"/>
          </w:tcPr>
          <w:p w14:paraId="3F84ABD6">
            <w:pPr>
              <w:spacing w:after="0" w:line="300" w:lineRule="exact"/>
              <w:jc w:val="center"/>
              <w:rPr>
                <w:rFonts w:ascii="Times New Roman" w:eastAsia="方正小标宋简体" w:hAnsi="Times New Roman" w:cs="Times New Roman" w:hint="default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4F98F31D">
            <w:pPr>
              <w:spacing w:after="0" w:line="300" w:lineRule="exact"/>
              <w:jc w:val="center"/>
              <w:rPr>
                <w:rFonts w:ascii="Times New Roman" w:eastAsia="方正小标宋简体" w:hAnsi="Times New Roman" w:cs="Times New Roman" w:hint="default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2BA7FEF6">
            <w:pPr>
              <w:spacing w:after="0" w:line="300" w:lineRule="exact"/>
              <w:jc w:val="center"/>
              <w:rPr>
                <w:rFonts w:ascii="Times New Roman" w:eastAsia="方正小标宋简体" w:hAnsi="Times New Roman" w:cs="Times New Roman" w:hint="default"/>
                <w:sz w:val="28"/>
                <w:szCs w:val="28"/>
              </w:rPr>
            </w:pPr>
          </w:p>
        </w:tc>
      </w:tr>
      <w:tr w14:paraId="4C83EF9A">
        <w:tblPrEx>
          <w:tblW w:w="13745" w:type="dxa"/>
          <w:jc w:val="center"/>
          <w:tblLayout w:type="fixed"/>
        </w:tblPrEx>
        <w:trPr>
          <w:trHeight w:val="408"/>
          <w:jc w:val="center"/>
        </w:trPr>
        <w:tc>
          <w:tcPr>
            <w:tcW w:w="12257" w:type="dxa"/>
            <w:gridSpan w:val="3"/>
            <w:vAlign w:val="center"/>
          </w:tcPr>
          <w:p w14:paraId="1FDBD326">
            <w:pPr>
              <w:spacing w:after="0" w:line="340" w:lineRule="exact"/>
              <w:jc w:val="center"/>
              <w:rPr>
                <w:rFonts w:ascii="Times New Roman" w:eastAsia="楷体" w:hAnsi="Times New Roman" w:cs="Times New Roman" w:hint="default"/>
                <w:b/>
                <w:sz w:val="28"/>
                <w:szCs w:val="28"/>
              </w:rPr>
            </w:pPr>
            <w:r>
              <w:rPr>
                <w:rFonts w:ascii="Times New Roman" w:eastAsia="楷体" w:hAnsi="Times New Roman" w:cs="Times New Roman" w:hint="default"/>
                <w:b/>
                <w:sz w:val="28"/>
                <w:szCs w:val="28"/>
              </w:rPr>
              <w:t>党支部委员会建设综合评价</w:t>
            </w:r>
          </w:p>
        </w:tc>
        <w:tc>
          <w:tcPr>
            <w:tcW w:w="496" w:type="dxa"/>
            <w:vAlign w:val="center"/>
          </w:tcPr>
          <w:p w14:paraId="494CF2DA">
            <w:pPr>
              <w:spacing w:after="0" w:line="340" w:lineRule="exact"/>
              <w:jc w:val="center"/>
              <w:rPr>
                <w:rFonts w:ascii="Times New Roman" w:eastAsia="方正小标宋简体" w:hAnsi="Times New Roman" w:cs="Times New Roman" w:hint="default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2E6BAE14">
            <w:pPr>
              <w:spacing w:after="0" w:line="340" w:lineRule="exact"/>
              <w:jc w:val="center"/>
              <w:rPr>
                <w:rFonts w:ascii="Times New Roman" w:eastAsia="方正小标宋简体" w:hAnsi="Times New Roman" w:cs="Times New Roman" w:hint="default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508BF348">
            <w:pPr>
              <w:spacing w:after="0" w:line="340" w:lineRule="exact"/>
              <w:jc w:val="center"/>
              <w:rPr>
                <w:rFonts w:ascii="Times New Roman" w:eastAsia="方正小标宋简体" w:hAnsi="Times New Roman" w:cs="Times New Roman" w:hint="default"/>
                <w:sz w:val="28"/>
                <w:szCs w:val="28"/>
              </w:rPr>
            </w:pPr>
          </w:p>
        </w:tc>
      </w:tr>
      <w:tr w14:paraId="2C688CCD">
        <w:tblPrEx>
          <w:tblW w:w="13745" w:type="dxa"/>
          <w:jc w:val="center"/>
          <w:tblLayout w:type="fixed"/>
        </w:tblPrEx>
        <w:trPr>
          <w:trHeight w:val="375"/>
          <w:jc w:val="center"/>
        </w:trPr>
        <w:tc>
          <w:tcPr>
            <w:tcW w:w="635" w:type="dxa"/>
          </w:tcPr>
          <w:p w14:paraId="1E1515DB">
            <w:pPr>
              <w:spacing w:after="0" w:line="340" w:lineRule="exact"/>
              <w:rPr>
                <w:rFonts w:ascii="Times New Roman" w:eastAsia="黑体" w:hAnsi="Times New Roman" w:cs="Times New Roman" w:hint="default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default"/>
                <w:sz w:val="28"/>
                <w:szCs w:val="28"/>
              </w:rPr>
              <w:t>备注</w:t>
            </w:r>
          </w:p>
        </w:tc>
        <w:tc>
          <w:tcPr>
            <w:tcW w:w="13110" w:type="dxa"/>
            <w:gridSpan w:val="5"/>
            <w:vAlign w:val="center"/>
          </w:tcPr>
          <w:p w14:paraId="394E2D68">
            <w:pPr>
              <w:spacing w:after="0" w:line="340" w:lineRule="exact"/>
              <w:ind w:firstLine="240" w:firstLineChars="100"/>
              <w:jc w:val="left"/>
              <w:rPr>
                <w:rFonts w:ascii="Times New Roman" w:eastAsia="仿宋_GB2312" w:hAnsi="Times New Roman" w:cs="Times New Roman" w:hint="default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default"/>
                <w:sz w:val="24"/>
                <w:szCs w:val="24"/>
              </w:rPr>
              <w:t>请在相应的等级的评测结果栏内打“√”。</w:t>
            </w:r>
          </w:p>
        </w:tc>
      </w:tr>
    </w:tbl>
    <w:p w14:paraId="59718B4A">
      <w:pPr>
        <w:spacing w:after="0" w:line="160" w:lineRule="exact"/>
        <w:rPr>
          <w:rFonts w:ascii="方正小标宋简体" w:eastAsia="方正小标宋简体"/>
          <w:sz w:val="28"/>
          <w:szCs w:val="28"/>
        </w:rPr>
      </w:pPr>
    </w:p>
    <w:sectPr>
      <w:pgSz w:w="16838" w:h="11906" w:orient="landscape"/>
      <w:pgMar w:top="567" w:right="1588" w:bottom="567" w:left="1701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39167DF3"/>
    <w:multiLevelType w:val="singleLevel"/>
    <w:tmpl w:val="39167DF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doNotDisplayPageBoundaries/>
  <w:mirrorMargins/>
  <w:trackRevisions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0"/>
  </w:compat>
  <w:rsids>
    <w:rsidRoot w:val="0068642C"/>
    <w:rsid w:val="00021719"/>
    <w:rsid w:val="00055027"/>
    <w:rsid w:val="000F3C7C"/>
    <w:rsid w:val="00152118"/>
    <w:rsid w:val="001647AF"/>
    <w:rsid w:val="00235431"/>
    <w:rsid w:val="002A7363"/>
    <w:rsid w:val="003720F6"/>
    <w:rsid w:val="003916B5"/>
    <w:rsid w:val="003E18CD"/>
    <w:rsid w:val="003E6A30"/>
    <w:rsid w:val="003F179B"/>
    <w:rsid w:val="00441CBB"/>
    <w:rsid w:val="005B30F1"/>
    <w:rsid w:val="00607C83"/>
    <w:rsid w:val="0068642C"/>
    <w:rsid w:val="00702030"/>
    <w:rsid w:val="0075668F"/>
    <w:rsid w:val="00782FB1"/>
    <w:rsid w:val="007D097C"/>
    <w:rsid w:val="00876254"/>
    <w:rsid w:val="00876B5A"/>
    <w:rsid w:val="00895AD3"/>
    <w:rsid w:val="009073C0"/>
    <w:rsid w:val="00920D4B"/>
    <w:rsid w:val="00975273"/>
    <w:rsid w:val="009A3F53"/>
    <w:rsid w:val="009E7993"/>
    <w:rsid w:val="00A07F85"/>
    <w:rsid w:val="00A335BD"/>
    <w:rsid w:val="00A921B0"/>
    <w:rsid w:val="00AE5E16"/>
    <w:rsid w:val="00B02C47"/>
    <w:rsid w:val="00B230D4"/>
    <w:rsid w:val="00B563EB"/>
    <w:rsid w:val="00C676DD"/>
    <w:rsid w:val="00C927E3"/>
    <w:rsid w:val="00E508F9"/>
    <w:rsid w:val="00E95524"/>
    <w:rsid w:val="00EA49A0"/>
    <w:rsid w:val="00EE00DA"/>
    <w:rsid w:val="00F346EE"/>
    <w:rsid w:val="08033CE1"/>
    <w:rsid w:val="08055CAB"/>
    <w:rsid w:val="099B5276"/>
    <w:rsid w:val="0A794631"/>
    <w:rsid w:val="10055BAF"/>
    <w:rsid w:val="122A7E5E"/>
    <w:rsid w:val="129C545E"/>
    <w:rsid w:val="14C03BBF"/>
    <w:rsid w:val="14F9210B"/>
    <w:rsid w:val="158C2C46"/>
    <w:rsid w:val="1A22292C"/>
    <w:rsid w:val="1F8248DD"/>
    <w:rsid w:val="1F971487"/>
    <w:rsid w:val="2D5A7A31"/>
    <w:rsid w:val="348C0A37"/>
    <w:rsid w:val="34B340FC"/>
    <w:rsid w:val="35611EC4"/>
    <w:rsid w:val="3667175C"/>
    <w:rsid w:val="383141DF"/>
    <w:rsid w:val="38546913"/>
    <w:rsid w:val="389C768B"/>
    <w:rsid w:val="3AF52E69"/>
    <w:rsid w:val="3C863773"/>
    <w:rsid w:val="3EAA54C9"/>
    <w:rsid w:val="41F11493"/>
    <w:rsid w:val="435B43F6"/>
    <w:rsid w:val="4421531F"/>
    <w:rsid w:val="45736591"/>
    <w:rsid w:val="47180CE8"/>
    <w:rsid w:val="47F87567"/>
    <w:rsid w:val="49804E64"/>
    <w:rsid w:val="4F331DA2"/>
    <w:rsid w:val="517C4B11"/>
    <w:rsid w:val="52052654"/>
    <w:rsid w:val="53080604"/>
    <w:rsid w:val="56406F9B"/>
    <w:rsid w:val="5FCF3904"/>
    <w:rsid w:val="606F6678"/>
    <w:rsid w:val="61193DCB"/>
    <w:rsid w:val="6B5E3786"/>
    <w:rsid w:val="6CB06CB1"/>
    <w:rsid w:val="70D23DC8"/>
    <w:rsid w:val="73C4108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 w:semiHidden="0" w:unhideWhenUsed="0"/>
    <w:lsdException w:name="Balloon Text"/>
    <w:lsdException w:name="Table Grid" w:semiHidden="0" w:uiPriority="39" w:unhideWhenUsed="0" w:qFormat="1"/>
    <w:lsdException w:name="Table Theme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a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character" w:customStyle="1" w:styleId="a">
    <w:name w:val="页眉 字符"/>
    <w:basedOn w:val="DefaultParagraphFont"/>
    <w:link w:val="Header"/>
    <w:uiPriority w:val="99"/>
    <w:qFormat/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2.xml><?xml version="1.0" encoding="utf-8"?>
<contractReview xmlns="http://schemas.wps.cn/vas-ai-hub/contract-review">
  <reviewItems>
    <reviewItem>
      <errorID>325fc8e8-0c32-449c-b4e0-e82492a88e5a</errorID>
      <errorWord>党员激励关怀帮扶</errorWord>
      <group>L1_Political</group>
      <groupName>政治性问题</groupName>
      <ability>L2_Keyword</ability>
      <abilityName>固定表述</abilityName>
      <candidateList>
        <item>党内激励关怀帮扶</item>
      </candidateList>
      <explain>词汇“党内激励关怀帮扶”在特定场景下为固定表述形式，请确认此处的“党员激励关怀帮扶”是否存在不当。</explain>
      <paraID>7A9542D2</paraID>
      <start>22</start>
      <end>30</end>
      <status>unmodified</status>
      <modifiedWord/>
      <trackRevisions>false</trackRevisions>
    </reviewItem>
    <reviewItem>
      <errorID>c46ba786-f0b2-4200-bf9c-d1d9e2920800</errorID>
      <errorWord>师生</errorWord>
      <group>L1_Word</group>
      <groupName>字词问题</groupName>
      <ability>L2_Typo</ability>
      <abilityName>字词错误</abilityName>
      <candidateList>
        <item>实施</item>
      </candidateList>
      <explain>〈动〉实行（法令、政策等）：付诸～｜～细则｜～新的办法。</explain>
      <paraID>4647E8E8</paraID>
      <start>2</start>
      <end>4</end>
      <status>unmodified</status>
      <modifiedWord/>
      <trackRevisions>false</trackRevisions>
    </reviewItem>
    <reviewItem>
      <errorID>e2cd9884-49fe-4e8d-afd6-18bf0555ffdb</errorID>
      <errorWord>宣传师生</errorWord>
      <group>L1_Grammar</group>
      <groupName>语法问题</groupName>
      <ability>L2_Order</ability>
      <abilityName>语序不当</abilityName>
      <candidateList>
        <item>师生宣传</item>
      </candidateList>
      <explain>句子可能没有遵循时空、逻辑顺序，或者介词、关联词等位置不当。</explain>
      <paraID>63265D8B</paraID>
      <start>0</start>
      <end>4</end>
      <status>unmodified</status>
      <modifiedWord/>
      <trackRevisions>false</trackRevisions>
    </reviewItem>
    <reviewItem>
      <errorID>a0f975a1-be29-4199-a5a1-4c570e84ae88</errorID>
      <errorWord>有力</errorWord>
      <group>L1_Grammar</group>
      <groupName>语法问题</groupName>
      <ability>L2_Order</ability>
      <abilityName>语序不当</abilityName>
      <candidateList>
        <item>力量</item>
      </candidateList>
      <explain>句子可能没有遵循时空、逻辑顺序，或者介词、关联词等位置不当。</explain>
      <paraID>4B0CEE43</paraID>
      <start>4</start>
      <end>6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9667c51-91cf-4d03-94bb-696a9aa6e02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832</Words>
  <Characters>857</Characters>
  <Application>Microsoft Office Word</Application>
  <DocSecurity>0</DocSecurity>
  <Lines>7</Lines>
  <Paragraphs>2</Paragraphs>
  <ScaleCrop>false</ScaleCrop>
  <Company>中山大学</Company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hello</dc:creator>
  <cp:lastModifiedBy>庞伟</cp:lastModifiedBy>
  <cp:revision>7</cp:revision>
  <cp:lastPrinted>2019-01-17T02:34:00Z</cp:lastPrinted>
  <dcterms:created xsi:type="dcterms:W3CDTF">2019-11-20T12:48:00Z</dcterms:created>
  <dcterms:modified xsi:type="dcterms:W3CDTF">2026-01-13T07:00:35Z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B7DF265B04C740B2A4C222EDC932BB39_12</vt:lpwstr>
  </property>
  <property fmtid="{D5CDD505-2E9C-101B-9397-08002B2CF9AE}" pid="3" name="KSOProductBuildVer">
    <vt:lpwstr>2052-12.1.0.23542</vt:lpwstr>
  </property>
  <property fmtid="{D5CDD505-2E9C-101B-9397-08002B2CF9AE}" pid="4" name="KSOTemplateDocerSaveRecord">
    <vt:lpwstr>eyJoZGlkIjoiNWMzOGIxNWMyNDlkNzFjOWRhMTAwMjFjZTFkN2QxOWYiLCJ1c2VySWQiOiI2MzExMzA4ODgifQ==</vt:lpwstr>
  </property>
</Properties>
</file>