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4.9.0 -->
  <w:body>
    <w:p w14:paraId="199D29E8">
      <w:pPr>
        <w:spacing w:line="560" w:lineRule="exact"/>
        <w:rPr>
          <w:rFonts w:ascii="Times New Roman" w:eastAsia="黑体" w:hAnsi="Times New Roman" w:cs="Times New Roman"/>
          <w:kern w:val="0"/>
          <w:sz w:val="32"/>
          <w:szCs w:val="32"/>
        </w:rPr>
      </w:pPr>
      <w:r>
        <w:rPr>
          <w:rFonts w:ascii="Times New Roman" w:eastAsia="黑体" w:hAnsi="Times New Roman" w:cs="Times New Roman"/>
          <w:kern w:val="0"/>
          <w:sz w:val="32"/>
          <w:szCs w:val="32"/>
        </w:rPr>
        <w:t>附件1</w:t>
      </w:r>
    </w:p>
    <w:p w14:paraId="3D5D66A6">
      <w:pPr>
        <w:spacing w:line="560" w:lineRule="exact"/>
        <w:rPr>
          <w:rFonts w:ascii="Times New Roman" w:eastAsia="方正小标宋简体" w:hAnsi="Times New Roman" w:cs="Times New Roman"/>
          <w:sz w:val="40"/>
          <w:szCs w:val="40"/>
        </w:rPr>
      </w:pPr>
    </w:p>
    <w:p w14:paraId="38B6F628">
      <w:pPr>
        <w:spacing w:line="560" w:lineRule="exact"/>
        <w:jc w:val="center"/>
        <w:rPr>
          <w:rFonts w:ascii="Times New Roman" w:eastAsia="方正小标宋简体" w:hAnsi="Times New Roman" w:cs="Times New Roman"/>
          <w:spacing w:val="-11"/>
          <w:sz w:val="44"/>
          <w:szCs w:val="40"/>
        </w:rPr>
      </w:pPr>
      <w:bookmarkStart w:id="0" w:name="_Hlk160884760"/>
      <w:r>
        <w:rPr>
          <w:rFonts w:ascii="Times New Roman" w:eastAsia="方正小标宋简体" w:hAnsi="Times New Roman" w:cs="Times New Roman"/>
          <w:sz w:val="44"/>
          <w:szCs w:val="40"/>
        </w:rPr>
        <w:t>中山大学202</w:t>
      </w:r>
      <w:r>
        <w:rPr>
          <w:rFonts w:ascii="Times New Roman" w:eastAsia="方正小标宋简体" w:hAnsi="Times New Roman" w:cs="Times New Roman" w:hint="eastAsia"/>
          <w:sz w:val="44"/>
          <w:szCs w:val="40"/>
          <w:lang w:val="en-US" w:eastAsia="zh-CN"/>
        </w:rPr>
        <w:t>5</w:t>
      </w:r>
      <w:r>
        <w:rPr>
          <w:rFonts w:ascii="Times New Roman" w:eastAsia="方正小标宋简体" w:hAnsi="Times New Roman" w:cs="Times New Roman"/>
          <w:sz w:val="44"/>
          <w:szCs w:val="40"/>
        </w:rPr>
        <w:t>年度党建研究课题</w:t>
      </w:r>
      <w:r>
        <w:rPr>
          <w:rFonts w:ascii="Times New Roman" w:eastAsia="方正小标宋简体" w:hAnsi="Times New Roman" w:cs="Times New Roman"/>
          <w:spacing w:val="-11"/>
          <w:sz w:val="44"/>
          <w:szCs w:val="40"/>
        </w:rPr>
        <w:t>参考选题</w:t>
      </w:r>
      <w:bookmarkEnd w:id="0"/>
    </w:p>
    <w:p w14:paraId="00D5BC87">
      <w:pPr>
        <w:widowControl/>
        <w:spacing w:line="560" w:lineRule="exact"/>
        <w:jc w:val="left"/>
        <w:rPr>
          <w:rFonts w:ascii="Times New Roman" w:eastAsia="仿宋_GB2312" w:hAnsi="Times New Roman" w:cs="Times New Roman"/>
          <w:sz w:val="32"/>
          <w:szCs w:val="32"/>
        </w:rPr>
      </w:pPr>
    </w:p>
    <w:p w14:paraId="71DEF75C">
      <w:pPr>
        <w:spacing w:line="560" w:lineRule="exact"/>
        <w:ind w:firstLine="640" w:firstLineChars="200"/>
        <w:rPr>
          <w:rFonts w:ascii="Times New Roman" w:eastAsia="黑体" w:hAnsi="Times New Roman" w:cs="Times New Roman"/>
          <w:kern w:val="0"/>
          <w:sz w:val="32"/>
          <w:szCs w:val="32"/>
        </w:rPr>
      </w:pPr>
      <w:r>
        <w:rPr>
          <w:rFonts w:ascii="Times New Roman" w:eastAsia="黑体" w:hAnsi="Times New Roman" w:cs="Times New Roman"/>
          <w:kern w:val="0"/>
          <w:sz w:val="32"/>
          <w:szCs w:val="32"/>
        </w:rPr>
        <w:t>一、重点课题</w:t>
      </w:r>
    </w:p>
    <w:p w14:paraId="2B77A4AA">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firstLine="640" w:leftChars="0"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习近平总书记关于党的建设的重要思想体系化学理化研究</w:t>
      </w:r>
    </w:p>
    <w:p w14:paraId="1239E1C4">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firstLine="640" w:leftChars="0"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以高质量党建引领推动高校教育、科技、人才“三位一体”协同发展研究</w:t>
      </w:r>
      <w:r>
        <w:rPr>
          <w:rFonts w:ascii="仿宋_GB2312" w:eastAsia="仿宋_GB2312" w:hAnsi="仿宋_GB2312" w:cs="仿宋_GB2312" w:hint="eastAsia"/>
          <w:sz w:val="32"/>
          <w:szCs w:val="32"/>
          <w:lang w:val="en-US" w:eastAsia="zh-CN"/>
        </w:rPr>
        <w:tab/>
      </w:r>
    </w:p>
    <w:p w14:paraId="344B18DE">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firstLine="640" w:leftChars="0"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kern w:val="0"/>
          <w:sz w:val="32"/>
          <w:szCs w:val="32"/>
        </w:rPr>
        <w:t>提</w:t>
      </w:r>
      <w:r>
        <w:rPr>
          <w:rFonts w:ascii="仿宋_GB2312" w:eastAsia="仿宋_GB2312" w:hAnsi="仿宋_GB2312" w:cs="仿宋_GB2312" w:hint="eastAsia"/>
          <w:kern w:val="0"/>
          <w:sz w:val="32"/>
          <w:szCs w:val="32"/>
          <w:lang w:val="en-US" w:eastAsia="zh-CN"/>
        </w:rPr>
        <w:t>升高校</w:t>
      </w:r>
      <w:r>
        <w:rPr>
          <w:rFonts w:ascii="仿宋_GB2312" w:eastAsia="仿宋_GB2312" w:hAnsi="仿宋_GB2312" w:cs="仿宋_GB2312" w:hint="eastAsia"/>
          <w:kern w:val="0"/>
          <w:sz w:val="32"/>
          <w:szCs w:val="32"/>
        </w:rPr>
        <w:t>党建引领</w:t>
      </w:r>
      <w:r>
        <w:rPr>
          <w:rFonts w:ascii="仿宋_GB2312" w:eastAsia="仿宋_GB2312" w:hAnsi="仿宋_GB2312" w:cs="仿宋_GB2312" w:hint="eastAsia"/>
          <w:kern w:val="0"/>
          <w:sz w:val="32"/>
          <w:szCs w:val="32"/>
          <w:lang w:val="en-US" w:eastAsia="zh-CN"/>
        </w:rPr>
        <w:t>改革</w:t>
      </w:r>
      <w:r>
        <w:rPr>
          <w:rFonts w:ascii="仿宋_GB2312" w:eastAsia="仿宋_GB2312" w:hAnsi="仿宋_GB2312" w:cs="仿宋_GB2312" w:hint="eastAsia"/>
          <w:kern w:val="0"/>
          <w:sz w:val="32"/>
          <w:szCs w:val="32"/>
        </w:rPr>
        <w:t>发展</w:t>
      </w:r>
      <w:r>
        <w:rPr>
          <w:rFonts w:ascii="仿宋_GB2312" w:eastAsia="仿宋_GB2312" w:hAnsi="仿宋_GB2312" w:cs="仿宋_GB2312" w:hint="eastAsia"/>
          <w:kern w:val="0"/>
          <w:sz w:val="32"/>
          <w:szCs w:val="32"/>
          <w:lang w:val="en-US" w:eastAsia="zh-CN"/>
        </w:rPr>
        <w:t>效能路径研究</w:t>
      </w:r>
    </w:p>
    <w:p w14:paraId="449A3867">
      <w:pPr>
        <w:numPr>
          <w:ilvl w:val="0"/>
          <w:numId w:val="2"/>
        </w:numPr>
        <w:spacing w:line="560" w:lineRule="exact"/>
        <w:ind w:firstLine="640" w:firstLineChars="200"/>
        <w:rPr>
          <w:rFonts w:ascii="Times New Roman" w:eastAsia="黑体" w:hAnsi="Times New Roman" w:cs="Times New Roman"/>
          <w:kern w:val="0"/>
          <w:sz w:val="32"/>
          <w:szCs w:val="32"/>
          <w:highlight w:val="none"/>
        </w:rPr>
      </w:pPr>
      <w:r>
        <w:rPr>
          <w:rFonts w:ascii="Times New Roman" w:eastAsia="黑体" w:hAnsi="Times New Roman" w:cs="Times New Roman"/>
          <w:kern w:val="0"/>
          <w:sz w:val="32"/>
          <w:szCs w:val="32"/>
          <w:highlight w:val="none"/>
        </w:rPr>
        <w:t>自选课题</w:t>
      </w:r>
    </w:p>
    <w:p w14:paraId="35845F14">
      <w:pPr>
        <w:numPr>
          <w:ilvl w:val="0"/>
          <w:numId w:val="3"/>
        </w:numPr>
        <w:spacing w:line="560" w:lineRule="exact"/>
        <w:ind w:left="0" w:firstLine="640" w:leftChars="0" w:firstLineChars="200"/>
        <w:rPr>
          <w:rFonts w:ascii="Times New Roman" w:eastAsia="仿宋_GB2312" w:hAnsi="Times New Roman" w:cs="Times New Roman"/>
          <w:bCs/>
          <w:sz w:val="32"/>
          <w:szCs w:val="22"/>
          <w:highlight w:val="none"/>
        </w:rPr>
      </w:pPr>
      <w:r>
        <w:rPr>
          <w:rFonts w:ascii="Times New Roman" w:eastAsia="仿宋_GB2312" w:hAnsi="Times New Roman" w:cs="Times New Roman" w:hint="eastAsia"/>
          <w:bCs/>
          <w:sz w:val="32"/>
          <w:szCs w:val="22"/>
          <w:highlight w:val="none"/>
        </w:rPr>
        <w:t>高校推进党的作风建设常态化长效化机制研究</w:t>
      </w:r>
    </w:p>
    <w:p w14:paraId="74582C80">
      <w:pPr>
        <w:numPr>
          <w:ilvl w:val="0"/>
          <w:numId w:val="3"/>
        </w:numPr>
        <w:spacing w:line="560" w:lineRule="exact"/>
        <w:ind w:left="0" w:firstLine="640" w:leftChars="0" w:firstLineChars="200"/>
        <w:rPr>
          <w:rFonts w:ascii="Times New Roman" w:eastAsia="仿宋_GB2312" w:hAnsi="Times New Roman" w:cs="Times New Roman"/>
          <w:bCs/>
          <w:sz w:val="32"/>
          <w:szCs w:val="22"/>
          <w:highlight w:val="none"/>
        </w:rPr>
      </w:pPr>
      <w:r>
        <w:rPr>
          <w:rFonts w:ascii="Times New Roman" w:eastAsia="仿宋_GB2312" w:hAnsi="Times New Roman" w:cs="Times New Roman"/>
          <w:bCs/>
          <w:sz w:val="32"/>
          <w:szCs w:val="22"/>
          <w:highlight w:val="none"/>
        </w:rPr>
        <w:t>高校深入贯彻中央八项规定精神学习教育</w:t>
      </w:r>
      <w:r>
        <w:rPr>
          <w:rFonts w:ascii="Times New Roman" w:eastAsia="仿宋_GB2312" w:hAnsi="Times New Roman" w:cs="Times New Roman" w:hint="eastAsia"/>
          <w:bCs/>
          <w:sz w:val="32"/>
          <w:szCs w:val="22"/>
          <w:highlight w:val="none"/>
          <w:lang w:val="en-US" w:eastAsia="zh-CN"/>
        </w:rPr>
        <w:t>常态化长效化</w:t>
      </w:r>
      <w:r>
        <w:rPr>
          <w:rFonts w:ascii="Times New Roman" w:eastAsia="仿宋_GB2312" w:hAnsi="Times New Roman" w:cs="Times New Roman"/>
          <w:bCs/>
          <w:sz w:val="32"/>
          <w:szCs w:val="22"/>
          <w:highlight w:val="none"/>
        </w:rPr>
        <w:t>研究</w:t>
      </w:r>
    </w:p>
    <w:p w14:paraId="7BB0B88D">
      <w:pPr>
        <w:numPr>
          <w:ilvl w:val="0"/>
          <w:numId w:val="3"/>
        </w:numPr>
        <w:spacing w:line="560" w:lineRule="exact"/>
        <w:ind w:left="0" w:firstLine="640" w:leftChars="0" w:firstLineChars="200"/>
        <w:rPr>
          <w:rFonts w:ascii="Times New Roman" w:eastAsia="仿宋_GB2312" w:hAnsi="Times New Roman" w:cs="Times New Roman"/>
          <w:bCs/>
          <w:sz w:val="32"/>
          <w:szCs w:val="22"/>
          <w:highlight w:val="none"/>
        </w:rPr>
      </w:pPr>
      <w:r>
        <w:rPr>
          <w:rFonts w:ascii="Times New Roman" w:eastAsia="仿宋_GB2312" w:hAnsi="Times New Roman" w:cs="Times New Roman" w:hint="eastAsia"/>
          <w:bCs/>
          <w:sz w:val="32"/>
          <w:szCs w:val="22"/>
          <w:highlight w:val="none"/>
        </w:rPr>
        <w:t>新时代高校党建工作的新使命新挑战新要求研究</w:t>
      </w:r>
    </w:p>
    <w:p w14:paraId="7040E283">
      <w:pPr>
        <w:numPr>
          <w:ilvl w:val="0"/>
          <w:numId w:val="3"/>
        </w:numPr>
        <w:spacing w:line="560" w:lineRule="exact"/>
        <w:ind w:left="0" w:firstLine="640" w:leftChars="0" w:firstLineChars="200"/>
        <w:rPr>
          <w:rFonts w:ascii="Times New Roman" w:eastAsia="仿宋_GB2312" w:hAnsi="Times New Roman" w:cs="Times New Roman"/>
          <w:bCs/>
          <w:sz w:val="32"/>
          <w:szCs w:val="22"/>
          <w:highlight w:val="none"/>
        </w:rPr>
      </w:pPr>
      <w:r>
        <w:rPr>
          <w:rFonts w:ascii="Times New Roman" w:eastAsia="仿宋_GB2312" w:hAnsi="Times New Roman" w:cs="Times New Roman"/>
          <w:bCs/>
          <w:sz w:val="32"/>
          <w:szCs w:val="22"/>
          <w:highlight w:val="none"/>
        </w:rPr>
        <w:t>高校党建工作难点</w:t>
      </w:r>
      <w:r>
        <w:rPr>
          <w:rFonts w:ascii="Times New Roman" w:eastAsia="仿宋_GB2312" w:hAnsi="Times New Roman" w:cs="Times New Roman" w:hint="eastAsia"/>
          <w:bCs/>
          <w:sz w:val="32"/>
          <w:szCs w:val="22"/>
          <w:highlight w:val="none"/>
          <w:lang w:eastAsia="zh-CN"/>
        </w:rPr>
        <w:t>、</w:t>
      </w:r>
      <w:r>
        <w:rPr>
          <w:rFonts w:ascii="Times New Roman" w:eastAsia="仿宋_GB2312" w:hAnsi="Times New Roman" w:cs="Times New Roman" w:hint="eastAsia"/>
          <w:bCs/>
          <w:sz w:val="32"/>
          <w:szCs w:val="22"/>
          <w:highlight w:val="none"/>
          <w:lang w:val="en-US" w:eastAsia="zh-CN"/>
        </w:rPr>
        <w:t>堵点</w:t>
      </w:r>
      <w:r>
        <w:rPr>
          <w:rFonts w:ascii="Times New Roman" w:eastAsia="仿宋_GB2312" w:hAnsi="Times New Roman" w:cs="Times New Roman"/>
          <w:bCs/>
          <w:sz w:val="32"/>
          <w:szCs w:val="22"/>
          <w:highlight w:val="none"/>
        </w:rPr>
        <w:t>问题及化解路径研究</w:t>
      </w:r>
    </w:p>
    <w:p w14:paraId="35208A28">
      <w:pPr>
        <w:numPr>
          <w:ilvl w:val="0"/>
          <w:numId w:val="3"/>
        </w:numPr>
        <w:spacing w:line="560" w:lineRule="exact"/>
        <w:ind w:left="0" w:firstLine="640" w:leftChars="0" w:firstLineChars="200"/>
        <w:rPr>
          <w:rFonts w:ascii="Times New Roman" w:eastAsia="仿宋_GB2312" w:hAnsi="Times New Roman" w:cs="Times New Roman"/>
          <w:bCs/>
          <w:sz w:val="32"/>
          <w:szCs w:val="22"/>
          <w:highlight w:val="none"/>
        </w:rPr>
      </w:pPr>
      <w:r>
        <w:rPr>
          <w:rFonts w:ascii="Times New Roman" w:eastAsia="仿宋_GB2312" w:hAnsi="Times New Roman" w:cs="Times New Roman" w:hint="eastAsia"/>
          <w:bCs/>
          <w:sz w:val="32"/>
          <w:szCs w:val="22"/>
          <w:highlight w:val="none"/>
        </w:rPr>
        <w:t>高校推动党建与业务深度融合研究</w:t>
      </w:r>
    </w:p>
    <w:p w14:paraId="6965DB04">
      <w:pPr>
        <w:numPr>
          <w:ilvl w:val="0"/>
          <w:numId w:val="3"/>
        </w:numPr>
        <w:spacing w:line="560" w:lineRule="exact"/>
        <w:ind w:left="0" w:firstLine="640" w:leftChars="0" w:firstLineChars="200"/>
        <w:rPr>
          <w:rFonts w:ascii="Times New Roman" w:eastAsia="仿宋_GB2312" w:hAnsi="Times New Roman" w:cs="Times New Roman"/>
          <w:bCs/>
          <w:sz w:val="32"/>
          <w:szCs w:val="22"/>
          <w:highlight w:val="none"/>
        </w:rPr>
      </w:pPr>
      <w:r>
        <w:rPr>
          <w:rFonts w:ascii="Times New Roman" w:eastAsia="仿宋_GB2312" w:hAnsi="Times New Roman" w:cs="Times New Roman" w:hint="eastAsia"/>
          <w:bCs/>
          <w:sz w:val="32"/>
          <w:szCs w:val="22"/>
          <w:highlight w:val="none"/>
        </w:rPr>
        <w:t>提升高校涉政涉稳风险发现力研究</w:t>
      </w:r>
    </w:p>
    <w:p w14:paraId="5B5921B7">
      <w:pPr>
        <w:numPr>
          <w:ilvl w:val="0"/>
          <w:numId w:val="3"/>
        </w:numPr>
        <w:spacing w:line="560" w:lineRule="exact"/>
        <w:ind w:left="0" w:firstLine="640" w:leftChars="0" w:firstLineChars="200"/>
        <w:rPr>
          <w:rFonts w:ascii="Times New Roman" w:eastAsia="仿宋_GB2312" w:hAnsi="Times New Roman" w:cs="Times New Roman"/>
          <w:bCs/>
          <w:sz w:val="32"/>
          <w:szCs w:val="22"/>
          <w:highlight w:val="none"/>
        </w:rPr>
      </w:pPr>
      <w:r>
        <w:rPr>
          <w:rFonts w:ascii="Times New Roman" w:eastAsia="仿宋_GB2312" w:hAnsi="Times New Roman" w:cs="Times New Roman"/>
          <w:bCs/>
          <w:sz w:val="32"/>
          <w:szCs w:val="22"/>
          <w:highlight w:val="none"/>
        </w:rPr>
        <w:t>高校传承红色基因、赓续红色血脉路径探索</w:t>
      </w:r>
    </w:p>
    <w:p w14:paraId="6EB63286">
      <w:pPr>
        <w:numPr>
          <w:ilvl w:val="0"/>
          <w:numId w:val="3"/>
        </w:numPr>
        <w:spacing w:line="560" w:lineRule="exact"/>
        <w:ind w:left="0" w:firstLine="640" w:leftChars="0" w:firstLineChars="200"/>
        <w:rPr>
          <w:rFonts w:ascii="Times New Roman" w:eastAsia="仿宋_GB2312" w:hAnsi="Times New Roman" w:cs="Times New Roman"/>
          <w:bCs/>
          <w:sz w:val="32"/>
          <w:szCs w:val="22"/>
          <w:highlight w:val="none"/>
        </w:rPr>
      </w:pPr>
      <w:r>
        <w:rPr>
          <w:rFonts w:ascii="Times New Roman" w:eastAsia="仿宋_GB2312" w:hAnsi="Times New Roman" w:cs="Times New Roman"/>
          <w:bCs/>
          <w:sz w:val="32"/>
          <w:szCs w:val="22"/>
          <w:highlight w:val="none"/>
        </w:rPr>
        <w:t>强化高校跨学科科研团队党组织政治引领力研究</w:t>
      </w:r>
    </w:p>
    <w:p w14:paraId="0EC78F04">
      <w:pPr>
        <w:numPr>
          <w:ilvl w:val="0"/>
          <w:numId w:val="3"/>
        </w:numPr>
        <w:spacing w:line="560" w:lineRule="exact"/>
        <w:ind w:left="0" w:firstLine="640" w:leftChars="0" w:firstLineChars="200"/>
        <w:rPr>
          <w:rFonts w:ascii="Times New Roman" w:eastAsia="仿宋_GB2312" w:hAnsi="Times New Roman" w:cs="Times New Roman"/>
          <w:bCs/>
          <w:sz w:val="32"/>
          <w:szCs w:val="22"/>
          <w:highlight w:val="none"/>
        </w:rPr>
      </w:pPr>
      <w:r>
        <w:rPr>
          <w:rFonts w:ascii="Times New Roman" w:eastAsia="仿宋_GB2312" w:hAnsi="Times New Roman" w:cs="Times New Roman"/>
          <w:bCs/>
          <w:sz w:val="32"/>
          <w:szCs w:val="22"/>
          <w:highlight w:val="none"/>
        </w:rPr>
        <w:t>AI赋能高校党建工作创新研究</w:t>
      </w:r>
    </w:p>
    <w:p w14:paraId="17B0CA4B">
      <w:pPr>
        <w:numPr>
          <w:ilvl w:val="0"/>
          <w:numId w:val="3"/>
        </w:numPr>
        <w:spacing w:line="560" w:lineRule="exact"/>
        <w:ind w:left="0" w:firstLine="640" w:leftChars="0" w:firstLineChars="200"/>
        <w:rPr>
          <w:rFonts w:ascii="Times New Roman" w:eastAsia="仿宋_GB2312" w:hAnsi="Times New Roman" w:cs="Times New Roman" w:hint="eastAsia"/>
          <w:bCs/>
          <w:sz w:val="32"/>
          <w:szCs w:val="22"/>
          <w:highlight w:val="none"/>
        </w:rPr>
      </w:pPr>
      <w:r>
        <w:rPr>
          <w:rFonts w:ascii="Times New Roman" w:eastAsia="仿宋_GB2312" w:hAnsi="Times New Roman" w:cs="Times New Roman" w:hint="eastAsia"/>
          <w:bCs/>
          <w:sz w:val="32"/>
          <w:szCs w:val="22"/>
          <w:highlight w:val="none"/>
        </w:rPr>
        <w:t>新时代高校党建工作标杆院系示范创建和质量创优的理论与实践研究</w:t>
      </w:r>
    </w:p>
    <w:p w14:paraId="6B0F5A0C">
      <w:pPr>
        <w:numPr>
          <w:ilvl w:val="0"/>
          <w:numId w:val="3"/>
        </w:numPr>
        <w:spacing w:line="560" w:lineRule="exact"/>
        <w:ind w:left="0" w:firstLine="640" w:leftChars="0" w:firstLineChars="200"/>
        <w:rPr>
          <w:rFonts w:ascii="Times New Roman" w:eastAsia="仿宋_GB2312" w:hAnsi="Times New Roman" w:cs="Times New Roman" w:hint="eastAsia"/>
          <w:bCs/>
          <w:sz w:val="32"/>
          <w:szCs w:val="22"/>
          <w:highlight w:val="none"/>
        </w:rPr>
      </w:pPr>
      <w:r>
        <w:rPr>
          <w:rFonts w:ascii="Times New Roman" w:eastAsia="仿宋_GB2312" w:hAnsi="Times New Roman" w:cs="Times New Roman" w:hint="eastAsia"/>
          <w:bCs/>
          <w:sz w:val="32"/>
          <w:szCs w:val="22"/>
          <w:highlight w:val="none"/>
        </w:rPr>
        <w:t>新时代高校党建工作样板支部示范创建和质量创优的理论与实践研究</w:t>
      </w:r>
    </w:p>
    <w:p w14:paraId="54B1DFDB">
      <w:pPr>
        <w:numPr>
          <w:ilvl w:val="0"/>
          <w:numId w:val="3"/>
        </w:numPr>
        <w:spacing w:line="560" w:lineRule="exact"/>
        <w:ind w:left="0" w:firstLine="640" w:leftChars="0" w:firstLineChars="200"/>
        <w:rPr>
          <w:rFonts w:ascii="Times New Roman" w:eastAsia="仿宋_GB2312" w:hAnsi="Times New Roman" w:cs="Times New Roman"/>
          <w:bCs/>
          <w:sz w:val="32"/>
          <w:szCs w:val="22"/>
          <w:highlight w:val="none"/>
        </w:rPr>
      </w:pPr>
      <w:r>
        <w:rPr>
          <w:rFonts w:ascii="Times New Roman" w:eastAsia="仿宋_GB2312" w:hAnsi="Times New Roman" w:cs="Times New Roman"/>
          <w:bCs/>
          <w:sz w:val="32"/>
          <w:szCs w:val="22"/>
          <w:highlight w:val="none"/>
        </w:rPr>
        <w:t>加强高校“双带头人”教师党支部书记工作室建设研究</w:t>
      </w:r>
    </w:p>
    <w:p w14:paraId="3E715FD6">
      <w:pPr>
        <w:numPr>
          <w:ilvl w:val="0"/>
          <w:numId w:val="3"/>
        </w:numPr>
        <w:spacing w:line="560" w:lineRule="exact"/>
        <w:ind w:left="0" w:firstLine="640" w:leftChars="0" w:firstLineChars="200"/>
        <w:rPr>
          <w:rFonts w:ascii="Times New Roman" w:eastAsia="仿宋_GB2312" w:hAnsi="Times New Roman" w:cs="Times New Roman"/>
          <w:bCs/>
          <w:sz w:val="32"/>
          <w:szCs w:val="22"/>
          <w:highlight w:val="none"/>
        </w:rPr>
      </w:pPr>
      <w:r>
        <w:rPr>
          <w:rFonts w:ascii="Times New Roman" w:eastAsia="仿宋_GB2312" w:hAnsi="Times New Roman" w:cs="Times New Roman"/>
          <w:bCs/>
          <w:sz w:val="32"/>
          <w:szCs w:val="22"/>
          <w:highlight w:val="none"/>
        </w:rPr>
        <w:t>推进</w:t>
      </w:r>
      <w:r>
        <w:rPr>
          <w:rFonts w:ascii="Times New Roman" w:eastAsia="仿宋_GB2312" w:hAnsi="Times New Roman" w:cs="Times New Roman" w:hint="eastAsia"/>
          <w:bCs/>
          <w:sz w:val="32"/>
          <w:szCs w:val="22"/>
          <w:highlight w:val="none"/>
          <w:lang w:val="en-US" w:eastAsia="zh-CN"/>
        </w:rPr>
        <w:t>高校教师</w:t>
      </w:r>
      <w:r>
        <w:rPr>
          <w:rFonts w:ascii="Times New Roman" w:eastAsia="仿宋_GB2312" w:hAnsi="Times New Roman" w:cs="Times New Roman"/>
          <w:bCs/>
          <w:sz w:val="32"/>
          <w:szCs w:val="22"/>
          <w:highlight w:val="none"/>
        </w:rPr>
        <w:t>“</w:t>
      </w:r>
      <w:r>
        <w:rPr>
          <w:rFonts w:ascii="Times New Roman" w:eastAsia="仿宋_GB2312" w:hAnsi="Times New Roman" w:cs="Times New Roman" w:hint="eastAsia"/>
          <w:bCs/>
          <w:sz w:val="32"/>
          <w:szCs w:val="22"/>
          <w:highlight w:val="none"/>
          <w:lang w:val="en-US" w:eastAsia="zh-CN"/>
        </w:rPr>
        <w:t>双带头人</w:t>
      </w:r>
      <w:r>
        <w:rPr>
          <w:rFonts w:ascii="Times New Roman" w:eastAsia="仿宋_GB2312" w:hAnsi="Times New Roman" w:cs="Times New Roman"/>
          <w:bCs/>
          <w:sz w:val="32"/>
          <w:szCs w:val="22"/>
          <w:highlight w:val="none"/>
        </w:rPr>
        <w:t>”</w:t>
      </w:r>
      <w:r>
        <w:rPr>
          <w:rFonts w:ascii="Times New Roman" w:eastAsia="仿宋_GB2312" w:hAnsi="Times New Roman" w:cs="Times New Roman" w:hint="eastAsia"/>
          <w:bCs/>
          <w:sz w:val="32"/>
          <w:szCs w:val="22"/>
          <w:highlight w:val="none"/>
          <w:lang w:val="en-US" w:eastAsia="zh-CN"/>
        </w:rPr>
        <w:t>党支部书记</w:t>
      </w:r>
      <w:r>
        <w:rPr>
          <w:rFonts w:ascii="Times New Roman" w:eastAsia="仿宋_GB2312" w:hAnsi="Times New Roman" w:cs="Times New Roman"/>
          <w:bCs/>
          <w:sz w:val="32"/>
          <w:szCs w:val="22"/>
          <w:highlight w:val="none"/>
        </w:rPr>
        <w:t>“强国行”专项行动研究</w:t>
      </w:r>
    </w:p>
    <w:p w14:paraId="2D949E45">
      <w:pPr>
        <w:numPr>
          <w:ilvl w:val="0"/>
          <w:numId w:val="3"/>
        </w:numPr>
        <w:spacing w:line="560" w:lineRule="exact"/>
        <w:ind w:left="0" w:firstLine="640" w:leftChars="0" w:firstLineChars="200"/>
        <w:rPr>
          <w:rFonts w:ascii="Times New Roman" w:eastAsia="仿宋_GB2312" w:hAnsi="Times New Roman" w:cs="Times New Roman"/>
          <w:bCs/>
          <w:sz w:val="32"/>
          <w:szCs w:val="22"/>
          <w:highlight w:val="none"/>
        </w:rPr>
      </w:pPr>
      <w:r>
        <w:rPr>
          <w:rFonts w:ascii="Times New Roman" w:eastAsia="仿宋_GB2312" w:hAnsi="Times New Roman" w:cs="Times New Roman" w:hint="eastAsia"/>
          <w:bCs/>
          <w:sz w:val="32"/>
          <w:szCs w:val="22"/>
          <w:highlight w:val="none"/>
        </w:rPr>
        <w:t>高校党务工作者专业化发展体系构建研究</w:t>
      </w:r>
    </w:p>
    <w:p w14:paraId="7E210FD5">
      <w:pPr>
        <w:numPr>
          <w:ilvl w:val="0"/>
          <w:numId w:val="3"/>
        </w:numPr>
        <w:spacing w:line="560" w:lineRule="exact"/>
        <w:ind w:left="0" w:firstLine="640" w:leftChars="0" w:firstLineChars="200"/>
        <w:rPr>
          <w:rFonts w:ascii="Times New Roman" w:eastAsia="仿宋_GB2312" w:hAnsi="Times New Roman" w:cs="Times New Roman"/>
          <w:bCs/>
          <w:sz w:val="32"/>
          <w:szCs w:val="22"/>
          <w:highlight w:val="none"/>
        </w:rPr>
      </w:pPr>
      <w:r>
        <w:rPr>
          <w:rFonts w:ascii="Times New Roman" w:eastAsia="仿宋_GB2312" w:hAnsi="Times New Roman" w:cs="Times New Roman" w:hint="eastAsia"/>
          <w:bCs/>
          <w:sz w:val="32"/>
          <w:szCs w:val="22"/>
          <w:highlight w:val="none"/>
        </w:rPr>
        <w:t>高校强化高层次人才政治引领和政治吸纳研究</w:t>
      </w:r>
    </w:p>
    <w:p w14:paraId="3DD1C80D">
      <w:pPr>
        <w:numPr>
          <w:ilvl w:val="0"/>
          <w:numId w:val="3"/>
        </w:numPr>
        <w:spacing w:line="560" w:lineRule="exact"/>
        <w:ind w:left="0" w:firstLine="640" w:leftChars="0" w:firstLineChars="200"/>
        <w:rPr>
          <w:rFonts w:ascii="Times New Roman" w:eastAsia="仿宋_GB2312" w:hAnsi="Times New Roman" w:cs="Times New Roman" w:hint="eastAsia"/>
          <w:bCs/>
          <w:sz w:val="32"/>
          <w:szCs w:val="22"/>
          <w:highlight w:val="none"/>
        </w:rPr>
      </w:pPr>
      <w:r>
        <w:rPr>
          <w:rFonts w:ascii="Times New Roman" w:eastAsia="仿宋_GB2312" w:hAnsi="Times New Roman" w:cs="Times New Roman" w:hint="eastAsia"/>
          <w:bCs/>
          <w:sz w:val="32"/>
          <w:szCs w:val="22"/>
          <w:highlight w:val="none"/>
        </w:rPr>
        <w:t>加强高校干部队伍建设研究</w:t>
      </w:r>
    </w:p>
    <w:p w14:paraId="40EABAF3">
      <w:pPr>
        <w:numPr>
          <w:ilvl w:val="0"/>
          <w:numId w:val="3"/>
        </w:numPr>
        <w:spacing w:line="560" w:lineRule="exact"/>
        <w:ind w:left="0" w:firstLine="640" w:leftChars="0" w:firstLineChars="200"/>
        <w:rPr>
          <w:rFonts w:ascii="Times New Roman" w:eastAsia="仿宋_GB2312" w:hAnsi="Times New Roman" w:cs="Times New Roman" w:hint="eastAsia"/>
          <w:bCs/>
          <w:sz w:val="32"/>
          <w:szCs w:val="22"/>
          <w:highlight w:val="none"/>
        </w:rPr>
      </w:pPr>
      <w:r>
        <w:rPr>
          <w:rFonts w:ascii="Times New Roman" w:eastAsia="仿宋_GB2312" w:hAnsi="Times New Roman" w:cs="Times New Roman" w:hint="eastAsia"/>
          <w:bCs/>
          <w:sz w:val="32"/>
          <w:szCs w:val="22"/>
          <w:highlight w:val="none"/>
        </w:rPr>
        <w:t>高校党管人才实现途径和机制研究</w:t>
      </w:r>
    </w:p>
    <w:p w14:paraId="605287B9">
      <w:pPr>
        <w:numPr>
          <w:ilvl w:val="0"/>
          <w:numId w:val="3"/>
        </w:numPr>
        <w:spacing w:line="560" w:lineRule="exact"/>
        <w:ind w:left="0" w:firstLine="640" w:leftChars="0" w:firstLineChars="200"/>
        <w:rPr>
          <w:rFonts w:ascii="Times New Roman" w:eastAsia="仿宋_GB2312" w:hAnsi="Times New Roman" w:cs="Times New Roman" w:hint="eastAsia"/>
          <w:bCs/>
          <w:sz w:val="32"/>
          <w:szCs w:val="22"/>
          <w:highlight w:val="none"/>
        </w:rPr>
      </w:pPr>
      <w:r>
        <w:rPr>
          <w:rFonts w:ascii="Times New Roman" w:eastAsia="仿宋_GB2312" w:hAnsi="Times New Roman" w:cs="Times New Roman" w:hint="eastAsia"/>
          <w:bCs/>
          <w:sz w:val="32"/>
          <w:szCs w:val="22"/>
          <w:highlight w:val="none"/>
        </w:rPr>
        <w:t>新时代高校党员干部教育培训工作研究</w:t>
      </w:r>
    </w:p>
    <w:p w14:paraId="544B18EE">
      <w:pPr>
        <w:numPr>
          <w:ilvl w:val="0"/>
          <w:numId w:val="3"/>
        </w:numPr>
        <w:spacing w:line="560" w:lineRule="exact"/>
        <w:ind w:left="0" w:firstLine="640" w:leftChars="0" w:firstLineChars="200"/>
        <w:rPr>
          <w:rFonts w:ascii="Times New Roman" w:eastAsia="仿宋_GB2312" w:hAnsi="Times New Roman" w:cs="Times New Roman" w:hint="eastAsia"/>
          <w:bCs/>
          <w:sz w:val="32"/>
          <w:szCs w:val="22"/>
          <w:highlight w:val="none"/>
        </w:rPr>
      </w:pPr>
      <w:r>
        <w:rPr>
          <w:rFonts w:ascii="仿宋_GB2312" w:eastAsia="仿宋_GB2312" w:hAnsi="仿宋_GB2312" w:cs="仿宋_GB2312" w:hint="eastAsia"/>
          <w:b w:val="0"/>
          <w:bCs w:val="0"/>
          <w:color w:val="auto"/>
          <w:sz w:val="32"/>
          <w:szCs w:val="32"/>
        </w:rPr>
        <w:t>高校师生党员基本培训全覆盖研究</w:t>
      </w:r>
    </w:p>
    <w:p w14:paraId="56960767">
      <w:pPr>
        <w:numPr>
          <w:ilvl w:val="0"/>
          <w:numId w:val="3"/>
        </w:numPr>
        <w:spacing w:line="560" w:lineRule="exact"/>
        <w:ind w:left="0" w:firstLine="640" w:leftChars="0" w:firstLineChars="200"/>
        <w:rPr>
          <w:rFonts w:ascii="Times New Roman" w:eastAsia="仿宋_GB2312" w:hAnsi="Times New Roman" w:cs="Times New Roman" w:hint="eastAsia"/>
          <w:bCs/>
          <w:sz w:val="32"/>
          <w:szCs w:val="22"/>
          <w:highlight w:val="none"/>
        </w:rPr>
      </w:pPr>
      <w:r>
        <w:rPr>
          <w:rFonts w:ascii="Times New Roman" w:eastAsia="仿宋_GB2312" w:hAnsi="Times New Roman" w:cs="Times New Roman" w:hint="eastAsia"/>
          <w:bCs/>
          <w:sz w:val="32"/>
          <w:szCs w:val="22"/>
          <w:highlight w:val="none"/>
        </w:rPr>
        <w:t>从严从实抓好党员队伍建设研究</w:t>
      </w:r>
    </w:p>
    <w:p w14:paraId="5ACC6936">
      <w:pPr>
        <w:numPr>
          <w:ilvl w:val="0"/>
          <w:numId w:val="3"/>
        </w:numPr>
        <w:spacing w:line="560" w:lineRule="exact"/>
        <w:ind w:left="0" w:firstLine="640" w:leftChars="0" w:firstLineChars="200"/>
        <w:rPr>
          <w:rFonts w:ascii="Times New Roman" w:eastAsia="仿宋_GB2312" w:hAnsi="Times New Roman" w:cs="Times New Roman" w:hint="eastAsia"/>
          <w:bCs/>
          <w:sz w:val="32"/>
          <w:szCs w:val="22"/>
          <w:highlight w:val="none"/>
        </w:rPr>
      </w:pPr>
      <w:r>
        <w:rPr>
          <w:rFonts w:ascii="Times New Roman" w:eastAsia="仿宋_GB2312" w:hAnsi="Times New Roman" w:cs="Times New Roman" w:hint="eastAsia"/>
          <w:bCs/>
          <w:sz w:val="32"/>
          <w:szCs w:val="22"/>
          <w:highlight w:val="none"/>
        </w:rPr>
        <w:t>高校学生党支部规范化建设的实践成效与提升策略研究</w:t>
      </w:r>
    </w:p>
    <w:p w14:paraId="183FB8ED">
      <w:pPr>
        <w:numPr>
          <w:ilvl w:val="0"/>
          <w:numId w:val="3"/>
        </w:numPr>
        <w:spacing w:line="560" w:lineRule="exact"/>
        <w:ind w:left="0" w:firstLine="640" w:leftChars="0" w:firstLineChars="200"/>
        <w:rPr>
          <w:rFonts w:ascii="Times New Roman" w:eastAsia="仿宋_GB2312" w:hAnsi="Times New Roman" w:cs="Times New Roman" w:hint="eastAsia"/>
          <w:bCs/>
          <w:sz w:val="32"/>
          <w:szCs w:val="22"/>
          <w:highlight w:val="none"/>
        </w:rPr>
      </w:pPr>
      <w:r>
        <w:rPr>
          <w:rFonts w:ascii="仿宋_GB2312" w:eastAsia="仿宋_GB2312" w:hAnsi="仿宋_GB2312" w:cs="仿宋_GB2312" w:hint="eastAsia"/>
          <w:b w:val="0"/>
          <w:bCs w:val="0"/>
          <w:color w:val="auto"/>
          <w:sz w:val="32"/>
          <w:szCs w:val="32"/>
        </w:rPr>
        <w:t>高校低年级学生入党现状及问题研究</w:t>
      </w:r>
    </w:p>
    <w:p w14:paraId="498FC5F4">
      <w:pPr>
        <w:numPr>
          <w:ilvl w:val="0"/>
          <w:numId w:val="3"/>
        </w:numPr>
        <w:spacing w:line="560" w:lineRule="exact"/>
        <w:ind w:left="0" w:firstLine="640" w:leftChars="0" w:firstLineChars="200"/>
        <w:rPr>
          <w:rFonts w:ascii="Times New Roman" w:eastAsia="仿宋_GB2312" w:hAnsi="Times New Roman" w:cs="Times New Roman"/>
          <w:bCs/>
          <w:sz w:val="32"/>
          <w:szCs w:val="22"/>
          <w:highlight w:val="none"/>
        </w:rPr>
      </w:pPr>
      <w:r>
        <w:rPr>
          <w:rFonts w:ascii="Times New Roman" w:eastAsia="仿宋_GB2312" w:hAnsi="Times New Roman" w:cs="Times New Roman" w:hint="eastAsia"/>
          <w:bCs/>
          <w:sz w:val="32"/>
          <w:szCs w:val="22"/>
          <w:highlight w:val="none"/>
        </w:rPr>
        <w:t>新时代高校党的组织生活形式创新研究</w:t>
      </w:r>
    </w:p>
    <w:p w14:paraId="4FF4F46A">
      <w:pPr>
        <w:numPr>
          <w:ilvl w:val="0"/>
          <w:numId w:val="3"/>
        </w:numPr>
        <w:spacing w:line="560" w:lineRule="exact"/>
        <w:ind w:left="0" w:firstLine="640" w:leftChars="0" w:firstLineChars="200"/>
        <w:rPr>
          <w:rFonts w:ascii="Times New Roman" w:eastAsia="仿宋_GB2312" w:hAnsi="Times New Roman" w:cs="Times New Roman" w:hint="eastAsia"/>
          <w:bCs/>
          <w:sz w:val="32"/>
          <w:szCs w:val="22"/>
          <w:highlight w:val="none"/>
        </w:rPr>
      </w:pPr>
      <w:r>
        <w:rPr>
          <w:rFonts w:ascii="Times New Roman" w:eastAsia="仿宋_GB2312" w:hAnsi="Times New Roman" w:cs="Times New Roman" w:hint="eastAsia"/>
          <w:bCs/>
          <w:sz w:val="32"/>
          <w:szCs w:val="22"/>
          <w:highlight w:val="none"/>
        </w:rPr>
        <w:t>高校党组织和党员网络空间发挥作用的路径研究</w:t>
      </w:r>
    </w:p>
    <w:p w14:paraId="6017F8C1">
      <w:pPr>
        <w:numPr>
          <w:ilvl w:val="0"/>
          <w:numId w:val="3"/>
        </w:numPr>
        <w:spacing w:line="560" w:lineRule="exact"/>
        <w:ind w:left="0" w:firstLine="640" w:leftChars="0" w:firstLineChars="200"/>
        <w:rPr>
          <w:rFonts w:ascii="Times New Roman" w:eastAsia="仿宋_GB2312" w:hAnsi="Times New Roman" w:cs="Times New Roman" w:hint="eastAsia"/>
          <w:bCs/>
          <w:sz w:val="32"/>
          <w:szCs w:val="22"/>
          <w:highlight w:val="none"/>
        </w:rPr>
      </w:pPr>
      <w:r>
        <w:rPr>
          <w:rFonts w:ascii="Times New Roman" w:eastAsia="仿宋_GB2312" w:hAnsi="Times New Roman" w:cs="Times New Roman" w:hint="eastAsia"/>
          <w:bCs/>
          <w:sz w:val="32"/>
          <w:szCs w:val="22"/>
          <w:highlight w:val="none"/>
        </w:rPr>
        <w:t>高校机关党建工作研究</w:t>
      </w:r>
    </w:p>
    <w:p w14:paraId="34713473">
      <w:pPr>
        <w:numPr>
          <w:ilvl w:val="0"/>
          <w:numId w:val="3"/>
        </w:numPr>
        <w:spacing w:line="560" w:lineRule="exact"/>
        <w:ind w:left="0" w:firstLine="640" w:leftChars="0" w:firstLineChars="200"/>
        <w:rPr>
          <w:rFonts w:ascii="Times New Roman" w:eastAsia="仿宋_GB2312" w:hAnsi="Times New Roman" w:cs="Times New Roman" w:hint="eastAsia"/>
          <w:bCs/>
          <w:sz w:val="32"/>
          <w:szCs w:val="22"/>
          <w:highlight w:val="none"/>
        </w:rPr>
      </w:pPr>
      <w:r>
        <w:rPr>
          <w:rFonts w:ascii="Times New Roman" w:eastAsia="仿宋_GB2312" w:hAnsi="Times New Roman" w:cs="Times New Roman" w:hint="eastAsia"/>
          <w:bCs/>
          <w:sz w:val="32"/>
          <w:szCs w:val="22"/>
          <w:highlight w:val="none"/>
        </w:rPr>
        <w:t>高校附属医院党建工作研究</w:t>
      </w:r>
    </w:p>
    <w:p w14:paraId="60299735">
      <w:pPr>
        <w:numPr>
          <w:ilvl w:val="0"/>
          <w:numId w:val="3"/>
        </w:numPr>
        <w:spacing w:line="560" w:lineRule="exact"/>
        <w:ind w:left="0" w:firstLine="640" w:leftChars="0" w:firstLineChars="200"/>
        <w:rPr>
          <w:rFonts w:ascii="Times New Roman" w:eastAsia="仿宋_GB2312" w:hAnsi="Times New Roman" w:cs="Times New Roman" w:hint="eastAsia"/>
          <w:bCs/>
          <w:sz w:val="32"/>
          <w:szCs w:val="22"/>
          <w:highlight w:val="none"/>
        </w:rPr>
      </w:pPr>
      <w:r>
        <w:rPr>
          <w:rFonts w:ascii="Times New Roman" w:eastAsia="仿宋_GB2312" w:hAnsi="Times New Roman" w:cs="Times New Roman" w:hint="eastAsia"/>
          <w:bCs/>
          <w:sz w:val="32"/>
          <w:szCs w:val="22"/>
          <w:highlight w:val="none"/>
        </w:rPr>
        <w:t>高校所属企业党建工作研究</w:t>
      </w:r>
    </w:p>
    <w:p w14:paraId="725FC23B">
      <w:pPr>
        <w:numPr>
          <w:ilvl w:val="0"/>
          <w:numId w:val="3"/>
        </w:numPr>
        <w:spacing w:line="560" w:lineRule="exact"/>
        <w:ind w:left="0" w:firstLine="640" w:leftChars="0" w:firstLineChars="200"/>
        <w:rPr>
          <w:rFonts w:ascii="Times New Roman" w:eastAsia="仿宋_GB2312" w:hAnsi="Times New Roman" w:cs="Times New Roman" w:hint="eastAsia"/>
          <w:bCs/>
          <w:sz w:val="32"/>
          <w:szCs w:val="22"/>
          <w:highlight w:val="none"/>
        </w:rPr>
      </w:pPr>
      <w:r>
        <w:rPr>
          <w:rFonts w:ascii="Times New Roman" w:eastAsia="仿宋_GB2312" w:hAnsi="Times New Roman" w:cs="Times New Roman" w:hint="eastAsia"/>
          <w:bCs/>
          <w:sz w:val="32"/>
          <w:szCs w:val="22"/>
          <w:highlight w:val="none"/>
        </w:rPr>
        <w:t>高校党建工作品牌创建及提升路径研</w:t>
      </w:r>
      <w:bookmarkStart w:id="1" w:name="_GoBack"/>
      <w:bookmarkEnd w:id="1"/>
      <w:r>
        <w:rPr>
          <w:rFonts w:ascii="Times New Roman" w:eastAsia="仿宋_GB2312" w:hAnsi="Times New Roman" w:cs="Times New Roman" w:hint="eastAsia"/>
          <w:bCs/>
          <w:sz w:val="32"/>
          <w:szCs w:val="22"/>
          <w:highlight w:val="none"/>
        </w:rPr>
        <w:t>究</w:t>
      </w:r>
    </w:p>
    <w:sectPr>
      <w:footerReference w:type="default" r:id="rId4"/>
      <w:pgSz w:w="11906" w:h="16838"/>
      <w:pgMar w:top="2098" w:right="1474" w:bottom="1985" w:left="1588" w:header="851" w:footer="1134"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embedRegular r:id="rId1" w:subsetted="1" w:fontKey="{52F1DAD8-D87F-43A5-9D90-79A9A48A5EC0}"/>
  </w:font>
  <w:font w:name="黑体">
    <w:panose1 w:val="02010609060101010101"/>
    <w:charset w:val="86"/>
    <w:family w:val="auto"/>
    <w:pitch w:val="default"/>
    <w:sig w:usb0="800002BF" w:usb1="38CF7CFA" w:usb2="00000016" w:usb3="00000000" w:csb0="00040001" w:csb1="00000000"/>
    <w:embedRegular r:id="rId2" w:subsetted="1" w:fontKey="{11E178B8-5D50-4BD1-9FA7-72A02C32B054}"/>
  </w:font>
  <w:font w:name="仿宋_GB2312">
    <w:panose1 w:val="02010609030101010101"/>
    <w:charset w:val="86"/>
    <w:family w:val="auto"/>
    <w:pitch w:val="default"/>
    <w:sig w:usb0="00000001" w:usb1="080E0000" w:usb2="00000000" w:usb3="00000000" w:csb0="00040000" w:csb1="00000000"/>
    <w:embedRegular r:id="rId3" w:subsetted="1" w:fontKey="{25C23E45-9CDF-4B1C-9D08-A42D16D8F0C9}"/>
  </w:font>
  <w:font w:name="等线">
    <w:panose1 w:val="02010600030101010101"/>
    <w:charset w:val="86"/>
    <w:family w:val="auto"/>
    <w:pitch w:val="default"/>
    <w:sig w:usb0="A00002BF" w:usb1="38CF7CFA" w:usb2="00000016" w:usb3="00000000" w:csb0="0004000F" w:csb1="00000000"/>
  </w:font>
  <w:font w:name="CIDFont+F2">
    <w:altName w:val="Segoe Print"/>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00000001" w:usb1="080E0000" w:usb2="00000000" w:usb3="00000000" w:csb0="00040000" w:csb1="00000000"/>
    <w:embedRegular r:id="rId4" w:subsetted="1" w:fontKey="{A4355B17-0CC1-4F47-B823-11ACF67C3B34}"/>
  </w:font>
  <w:font w:name="等线 Ligh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32324259"/>
      <w:docPartObj>
        <w:docPartGallery w:val="autotext"/>
      </w:docPartObj>
    </w:sdtPr>
    <w:sdtContent>
      <w:p w14:paraId="665D7294">
        <w:pPr>
          <w:pStyle w:val="Footer"/>
          <w:jc w:val="right"/>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rPr>
          <w:t>1</w:t>
        </w:r>
        <w:r>
          <w:rPr>
            <w:rFonts w:ascii="宋体" w:eastAsia="宋体" w:hAnsi="宋体"/>
            <w:sz w:val="28"/>
            <w:szCs w:val="28"/>
          </w:rPr>
          <w:fldChar w:fldCharType="end"/>
        </w:r>
        <w:r>
          <w:rPr>
            <w:rFonts w:ascii="宋体" w:eastAsia="宋体" w:hAnsi="宋体" w:hint="eastAsia"/>
            <w:sz w:val="28"/>
            <w:szCs w:val="28"/>
          </w:rPr>
          <w:t>—</w:t>
        </w:r>
      </w:p>
    </w:sdtContent>
  </w:sdt>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93094D6"/>
    <w:multiLevelType w:val="singleLevel"/>
    <w:tmpl w:val="893094D6"/>
    <w:lvl w:ilvl="0">
      <w:start w:val="2"/>
      <w:numFmt w:val="chineseCounting"/>
      <w:suff w:val="nothing"/>
      <w:lvlText w:val="%1、"/>
      <w:lvlJc w:val="left"/>
      <w:rPr>
        <w:rFonts w:hint="eastAsia"/>
      </w:rPr>
    </w:lvl>
  </w:abstractNum>
  <w:abstractNum w:abstractNumId="1">
    <w:nsid w:val="8A973042"/>
    <w:multiLevelType w:val="singleLevel"/>
    <w:tmpl w:val="8A973042"/>
    <w:lvl w:ilvl="0">
      <w:start w:val="1"/>
      <w:numFmt w:val="decimal"/>
      <w:suff w:val="space"/>
      <w:lvlText w:val="%1."/>
      <w:lvlJc w:val="left"/>
      <w:pPr>
        <w:ind w:left="425" w:hanging="425"/>
      </w:pPr>
      <w:rPr>
        <w:rFonts w:hint="default"/>
      </w:rPr>
    </w:lvl>
  </w:abstractNum>
  <w:abstractNum w:abstractNumId="2">
    <w:nsid w:val="9DD49D68"/>
    <w:multiLevelType w:val="singleLevel"/>
    <w:tmpl w:val="9DD49D68"/>
    <w:lvl w:ilvl="0">
      <w:start w:val="1"/>
      <w:numFmt w:val="decimal"/>
      <w:suff w:val="space"/>
      <w:lvlText w:val="%1."/>
      <w:lvlJc w:val="left"/>
      <w:pPr>
        <w:ind w:left="425" w:hanging="425"/>
      </w:pPr>
      <w:rPr>
        <w:rFonts w:ascii="Times New Roman" w:hAnsi="Times New Roman" w:cs="Times New Roman" w:hint="default"/>
        <w:sz w:val="32"/>
        <w:szCs w:val="32"/>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embedTrueTypeFonts/>
  <w:saveSubsetFonts/>
  <w:trackRevision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68F"/>
    <w:rsid w:val="00012991"/>
    <w:rsid w:val="000154CD"/>
    <w:rsid w:val="00020A25"/>
    <w:rsid w:val="000436C8"/>
    <w:rsid w:val="00055F15"/>
    <w:rsid w:val="000628A2"/>
    <w:rsid w:val="0006735D"/>
    <w:rsid w:val="000A2FA8"/>
    <w:rsid w:val="000A325E"/>
    <w:rsid w:val="000D57FE"/>
    <w:rsid w:val="000E2C99"/>
    <w:rsid w:val="000F6F04"/>
    <w:rsid w:val="000F78FA"/>
    <w:rsid w:val="00137E2B"/>
    <w:rsid w:val="00140FEB"/>
    <w:rsid w:val="001446A0"/>
    <w:rsid w:val="00145F54"/>
    <w:rsid w:val="00191411"/>
    <w:rsid w:val="001B58DA"/>
    <w:rsid w:val="001B794E"/>
    <w:rsid w:val="001D7E6C"/>
    <w:rsid w:val="001E0E63"/>
    <w:rsid w:val="001E3577"/>
    <w:rsid w:val="001F4657"/>
    <w:rsid w:val="00204D9C"/>
    <w:rsid w:val="00213675"/>
    <w:rsid w:val="00231607"/>
    <w:rsid w:val="00260E73"/>
    <w:rsid w:val="0026303E"/>
    <w:rsid w:val="00281EFF"/>
    <w:rsid w:val="00292B5B"/>
    <w:rsid w:val="00293EA0"/>
    <w:rsid w:val="00294A22"/>
    <w:rsid w:val="00296DF9"/>
    <w:rsid w:val="002E118D"/>
    <w:rsid w:val="002E3F21"/>
    <w:rsid w:val="003401E2"/>
    <w:rsid w:val="003672D8"/>
    <w:rsid w:val="00373318"/>
    <w:rsid w:val="003755AF"/>
    <w:rsid w:val="00380548"/>
    <w:rsid w:val="0038605E"/>
    <w:rsid w:val="003B5085"/>
    <w:rsid w:val="003C5831"/>
    <w:rsid w:val="003E0D66"/>
    <w:rsid w:val="003E443A"/>
    <w:rsid w:val="003F771A"/>
    <w:rsid w:val="00415ACF"/>
    <w:rsid w:val="004166E2"/>
    <w:rsid w:val="004178AF"/>
    <w:rsid w:val="00424C9F"/>
    <w:rsid w:val="00453809"/>
    <w:rsid w:val="00456F7C"/>
    <w:rsid w:val="00467E6B"/>
    <w:rsid w:val="00472395"/>
    <w:rsid w:val="004C2663"/>
    <w:rsid w:val="004C4628"/>
    <w:rsid w:val="004C7E3C"/>
    <w:rsid w:val="004D1376"/>
    <w:rsid w:val="004D2593"/>
    <w:rsid w:val="004E3A06"/>
    <w:rsid w:val="004E5068"/>
    <w:rsid w:val="004F5049"/>
    <w:rsid w:val="00522C0E"/>
    <w:rsid w:val="005239B3"/>
    <w:rsid w:val="00575D7A"/>
    <w:rsid w:val="005C6430"/>
    <w:rsid w:val="005E0728"/>
    <w:rsid w:val="005F0EFF"/>
    <w:rsid w:val="006034B1"/>
    <w:rsid w:val="0060485B"/>
    <w:rsid w:val="00616FB5"/>
    <w:rsid w:val="0067047B"/>
    <w:rsid w:val="00671A12"/>
    <w:rsid w:val="00672A20"/>
    <w:rsid w:val="006805E4"/>
    <w:rsid w:val="006843E7"/>
    <w:rsid w:val="00684794"/>
    <w:rsid w:val="00691BD6"/>
    <w:rsid w:val="006A02A3"/>
    <w:rsid w:val="006A4A56"/>
    <w:rsid w:val="006A6227"/>
    <w:rsid w:val="006B07FB"/>
    <w:rsid w:val="006C010F"/>
    <w:rsid w:val="006D77F5"/>
    <w:rsid w:val="00700890"/>
    <w:rsid w:val="00741F31"/>
    <w:rsid w:val="0077510E"/>
    <w:rsid w:val="0078756F"/>
    <w:rsid w:val="007D5A3D"/>
    <w:rsid w:val="007E31E1"/>
    <w:rsid w:val="0080599C"/>
    <w:rsid w:val="00823D8B"/>
    <w:rsid w:val="00835880"/>
    <w:rsid w:val="0084078F"/>
    <w:rsid w:val="008474FE"/>
    <w:rsid w:val="00860AF3"/>
    <w:rsid w:val="008A0E07"/>
    <w:rsid w:val="008B3F89"/>
    <w:rsid w:val="008B6415"/>
    <w:rsid w:val="008B6755"/>
    <w:rsid w:val="008D12BC"/>
    <w:rsid w:val="0090185F"/>
    <w:rsid w:val="00904907"/>
    <w:rsid w:val="009159B6"/>
    <w:rsid w:val="00937939"/>
    <w:rsid w:val="00955F59"/>
    <w:rsid w:val="00956519"/>
    <w:rsid w:val="009765C5"/>
    <w:rsid w:val="009B264A"/>
    <w:rsid w:val="009F703C"/>
    <w:rsid w:val="00AA6E08"/>
    <w:rsid w:val="00AC27B1"/>
    <w:rsid w:val="00AF0D36"/>
    <w:rsid w:val="00B216EF"/>
    <w:rsid w:val="00B31227"/>
    <w:rsid w:val="00B54695"/>
    <w:rsid w:val="00B709A1"/>
    <w:rsid w:val="00B84141"/>
    <w:rsid w:val="00B93F37"/>
    <w:rsid w:val="00BB068F"/>
    <w:rsid w:val="00BB3486"/>
    <w:rsid w:val="00C00930"/>
    <w:rsid w:val="00C04D61"/>
    <w:rsid w:val="00C136D0"/>
    <w:rsid w:val="00C22623"/>
    <w:rsid w:val="00C30AE3"/>
    <w:rsid w:val="00C379BA"/>
    <w:rsid w:val="00C47665"/>
    <w:rsid w:val="00C4769B"/>
    <w:rsid w:val="00C607EA"/>
    <w:rsid w:val="00CD10ED"/>
    <w:rsid w:val="00CD192C"/>
    <w:rsid w:val="00CD2D77"/>
    <w:rsid w:val="00CD3378"/>
    <w:rsid w:val="00CF2826"/>
    <w:rsid w:val="00D60606"/>
    <w:rsid w:val="00D62CB4"/>
    <w:rsid w:val="00DA0903"/>
    <w:rsid w:val="00DD5271"/>
    <w:rsid w:val="00E229A6"/>
    <w:rsid w:val="00E23774"/>
    <w:rsid w:val="00E469D7"/>
    <w:rsid w:val="00E70BAE"/>
    <w:rsid w:val="00EA3BB3"/>
    <w:rsid w:val="00EB34AD"/>
    <w:rsid w:val="00EC5378"/>
    <w:rsid w:val="00EF524F"/>
    <w:rsid w:val="00EF59FF"/>
    <w:rsid w:val="00F126D6"/>
    <w:rsid w:val="00F16179"/>
    <w:rsid w:val="00F20A6C"/>
    <w:rsid w:val="00F419B8"/>
    <w:rsid w:val="00F57E69"/>
    <w:rsid w:val="00F87824"/>
    <w:rsid w:val="00F9162A"/>
    <w:rsid w:val="00F94215"/>
    <w:rsid w:val="00FA10D1"/>
    <w:rsid w:val="00FA559D"/>
    <w:rsid w:val="00FB3F8F"/>
    <w:rsid w:val="00FB7D52"/>
    <w:rsid w:val="00FF7419"/>
    <w:rsid w:val="0E88682E"/>
    <w:rsid w:val="11083B49"/>
    <w:rsid w:val="15A308B2"/>
    <w:rsid w:val="1D3765DB"/>
    <w:rsid w:val="22185142"/>
    <w:rsid w:val="2942783C"/>
    <w:rsid w:val="2CD86C3B"/>
    <w:rsid w:val="49637653"/>
    <w:rsid w:val="49EE74E2"/>
    <w:rsid w:val="508B6E95"/>
    <w:rsid w:val="514A7858"/>
    <w:rsid w:val="51857307"/>
    <w:rsid w:val="526D776F"/>
    <w:rsid w:val="58764B7D"/>
    <w:rsid w:val="5C621E7F"/>
    <w:rsid w:val="704E481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footnote text"/>
    <w:lsdException w:name="annotation text"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uiPriority w:val="9"/>
    <w:qFormat/>
    <w:pPr>
      <w:spacing w:before="0" w:beforeAutospacing="1" w:after="0" w:afterAutospacing="1"/>
      <w:jc w:val="left"/>
      <w:outlineLvl w:val="0"/>
    </w:pPr>
    <w:rPr>
      <w:rFonts w:ascii="宋体" w:eastAsia="宋体" w:hAnsi="宋体" w:cs="宋体" w:hint="eastAsia"/>
      <w:b/>
      <w:bCs/>
      <w:kern w:val="44"/>
      <w:sz w:val="48"/>
      <w:szCs w:val="48"/>
      <w:lang w:val="en-US" w:eastAsia="zh-CN" w:bidi="ar"/>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NormalIndent">
    <w:name w:val="Normal Indent"/>
    <w:basedOn w:val="Normal"/>
    <w:qFormat/>
    <w:pPr>
      <w:spacing w:line="560" w:lineRule="exact"/>
      <w:ind w:firstLine="200" w:firstLineChars="200"/>
    </w:pPr>
    <w:rPr>
      <w:rFonts w:eastAsia="仿宋_GB2312"/>
      <w:sz w:val="32"/>
    </w:rPr>
  </w:style>
  <w:style w:type="paragraph" w:styleId="CommentText">
    <w:name w:val="annotation text"/>
    <w:basedOn w:val="Normal"/>
    <w:link w:val="a2"/>
    <w:uiPriority w:val="99"/>
    <w:semiHidden/>
    <w:unhideWhenUsed/>
    <w:qFormat/>
    <w:pPr>
      <w:jc w:val="left"/>
    </w:p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3"/>
    <w:uiPriority w:val="99"/>
    <w:semiHidden/>
    <w:unhideWhenUsed/>
    <w:qFormat/>
    <w:rPr>
      <w:b/>
      <w:bCs/>
    </w:rPr>
  </w:style>
  <w:style w:type="character" w:styleId="CommentReference">
    <w:name w:val="annotation reference"/>
    <w:basedOn w:val="DefaultParagraphFont"/>
    <w:uiPriority w:val="99"/>
    <w:semiHidden/>
    <w:unhideWhenUsed/>
    <w:qFormat/>
    <w:rPr>
      <w:sz w:val="21"/>
      <w:szCs w:val="21"/>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paragraph" w:customStyle="1" w:styleId="1">
    <w:name w:val="列出段落1"/>
    <w:basedOn w:val="Normal"/>
    <w:qFormat/>
    <w:pPr>
      <w:ind w:firstLine="420" w:firstLineChars="200"/>
    </w:pPr>
    <w:rPr>
      <w:rFonts w:cs="Times New Roman"/>
    </w:rPr>
  </w:style>
  <w:style w:type="character" w:customStyle="1" w:styleId="a1">
    <w:name w:val="批注框文本 字符"/>
    <w:basedOn w:val="DefaultParagraphFont"/>
    <w:link w:val="BalloonText"/>
    <w:uiPriority w:val="99"/>
    <w:semiHidden/>
    <w:qFormat/>
    <w:rPr>
      <w:kern w:val="2"/>
      <w:sz w:val="18"/>
      <w:szCs w:val="18"/>
    </w:rPr>
  </w:style>
  <w:style w:type="paragraph" w:styleId="ListParagraph">
    <w:name w:val="List Paragraph"/>
    <w:basedOn w:val="Normal"/>
    <w:uiPriority w:val="99"/>
    <w:qFormat/>
    <w:pPr>
      <w:ind w:firstLine="420" w:firstLineChars="200"/>
    </w:pPr>
  </w:style>
  <w:style w:type="paragraph" w:customStyle="1" w:styleId="Revision">
    <w:name w:val="Revision"/>
    <w:hidden/>
    <w:uiPriority w:val="99"/>
    <w:semiHidden/>
    <w:qFormat/>
    <w:rPr>
      <w:rFonts w:asciiTheme="minorHAnsi" w:eastAsiaTheme="minorEastAsia" w:hAnsiTheme="minorHAnsi" w:cstheme="minorBidi"/>
      <w:kern w:val="2"/>
      <w:sz w:val="21"/>
      <w:szCs w:val="22"/>
      <w:lang w:val="en-US" w:eastAsia="zh-CN" w:bidi="ar-SA"/>
    </w:rPr>
  </w:style>
  <w:style w:type="character" w:customStyle="1" w:styleId="a2">
    <w:name w:val="批注文字 字符"/>
    <w:basedOn w:val="DefaultParagraphFont"/>
    <w:link w:val="CommentText"/>
    <w:uiPriority w:val="99"/>
    <w:semiHidden/>
    <w:qFormat/>
    <w:rPr>
      <w:kern w:val="2"/>
      <w:sz w:val="21"/>
      <w:szCs w:val="22"/>
      <w:lang w:eastAsia="zh-CN"/>
    </w:rPr>
  </w:style>
  <w:style w:type="character" w:customStyle="1" w:styleId="a3">
    <w:name w:val="批注主题 字符"/>
    <w:basedOn w:val="a2"/>
    <w:link w:val="CommentSubject"/>
    <w:uiPriority w:val="99"/>
    <w:semiHidden/>
    <w:qFormat/>
    <w:rPr>
      <w:b/>
      <w:bCs/>
      <w:kern w:val="2"/>
      <w:sz w:val="21"/>
      <w:szCs w:val="22"/>
      <w:lang w:eastAsia="zh-CN"/>
    </w:rPr>
  </w:style>
  <w:style w:type="character" w:customStyle="1" w:styleId="fontstyle01">
    <w:name w:val="fontstyle01"/>
    <w:basedOn w:val="DefaultParagraphFont"/>
    <w:qFormat/>
    <w:rPr>
      <w:rFonts w:ascii="CIDFont+F2" w:hAnsi="CIDFont+F2" w:hint="default"/>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_rels/fontTable.xml.rels><?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 Id="rId4" Type="http://schemas.openxmlformats.org/officeDocument/2006/relationships/font" Target="fonts/font4.odtt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2</Pages>
  <Words>627</Words>
  <Characters>631</Characters>
  <Application>Microsoft Office Word</Application>
  <DocSecurity>0</DocSecurity>
  <Lines>6</Lines>
  <Paragraphs>1</Paragraphs>
  <ScaleCrop>false</ScaleCrop>
  <Company>中山大学</Company>
  <LinksUpToDate>false</LinksUpToDate>
  <CharactersWithSpaces>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sysu</dc:creator>
  <cp:lastModifiedBy>Zzb-chl</cp:lastModifiedBy>
  <cp:revision>6</cp:revision>
  <cp:lastPrinted>2024-06-25T06:38:00Z</cp:lastPrinted>
  <dcterms:created xsi:type="dcterms:W3CDTF">2024-06-25T04:09:00Z</dcterms:created>
  <dcterms:modified xsi:type="dcterms:W3CDTF">2025-10-17T08:57:45Z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967E446249B84C4C89E336519923CD7C_13</vt:lpwstr>
  </property>
  <property fmtid="{D5CDD505-2E9C-101B-9397-08002B2CF9AE}" pid="3" name="KSOProductBuildVer">
    <vt:lpwstr>2052-12.1.0.20784</vt:lpwstr>
  </property>
  <property fmtid="{D5CDD505-2E9C-101B-9397-08002B2CF9AE}" pid="4" name="KSOTemplateDocerSaveRecord">
    <vt:lpwstr>eyJoZGlkIjoiMjMzMzkyYzU1ZGU2MWY4M2FkMjdkNTdjYzFlOGFkMmIiLCJ1c2VySWQiOiIxNjQ5MjM5NTc1In0=</vt:lpwstr>
  </property>
</Properties>
</file>