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45E72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文化传承创新重点建设项目实施方案（提纲）</w:t>
      </w:r>
    </w:p>
    <w:p w14:paraId="58DC862E">
      <w:pPr>
        <w:spacing w:line="56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6B6F7F2">
      <w:pPr>
        <w:spacing w:line="560" w:lineRule="exact"/>
        <w:ind w:firstLine="640" w:firstLineChars="200"/>
        <w:rPr>
          <w:rFonts w:ascii="黑体" w:hAnsi="黑体" w:eastAsia="黑体" w:cs="方正小标宋简体"/>
          <w:sz w:val="32"/>
          <w:szCs w:val="32"/>
        </w:rPr>
      </w:pPr>
      <w:r>
        <w:rPr>
          <w:rFonts w:hint="eastAsia" w:ascii="黑体" w:hAnsi="黑体" w:eastAsia="黑体" w:cs="方正小标宋简体"/>
          <w:sz w:val="32"/>
          <w:szCs w:val="32"/>
        </w:rPr>
        <w:t>一、</w:t>
      </w:r>
      <w:r>
        <w:rPr>
          <w:rFonts w:hint="eastAsia" w:ascii="黑体" w:hAnsi="黑体" w:eastAsia="黑体" w:cs="仿宋_GB2312"/>
          <w:sz w:val="32"/>
          <w:szCs w:val="32"/>
        </w:rPr>
        <w:t>项目基本信息</w:t>
      </w:r>
    </w:p>
    <w:p w14:paraId="28B381BF">
      <w:pPr>
        <w:tabs>
          <w:tab w:val="left" w:pos="312"/>
        </w:tabs>
        <w:spacing w:line="560" w:lineRule="exact"/>
        <w:ind w:firstLine="643" w:firstLineChars="200"/>
        <w:rPr>
          <w:rFonts w:ascii="楷体_GB2312" w:hAnsi="黑体" w:eastAsia="楷体_GB2312" w:cs="仿宋_GB2312"/>
          <w:b/>
          <w:sz w:val="32"/>
          <w:szCs w:val="32"/>
        </w:rPr>
      </w:pPr>
      <w:r>
        <w:rPr>
          <w:rFonts w:hint="eastAsia" w:ascii="楷体_GB2312" w:hAnsi="黑体" w:eastAsia="楷体_GB2312" w:cs="仿宋_GB2312"/>
          <w:b/>
          <w:sz w:val="32"/>
          <w:szCs w:val="32"/>
        </w:rPr>
        <w:t>项目名称：</w:t>
      </w:r>
    </w:p>
    <w:p w14:paraId="3708D2D9">
      <w:pPr>
        <w:tabs>
          <w:tab w:val="left" w:pos="312"/>
        </w:tabs>
        <w:spacing w:line="560" w:lineRule="exact"/>
        <w:ind w:firstLine="643" w:firstLineChars="200"/>
        <w:rPr>
          <w:rFonts w:ascii="楷体_GB2312" w:hAnsi="黑体" w:eastAsia="楷体_GB2312" w:cs="仿宋_GB2312"/>
          <w:b/>
          <w:sz w:val="32"/>
          <w:szCs w:val="32"/>
        </w:rPr>
      </w:pPr>
      <w:r>
        <w:rPr>
          <w:rFonts w:hint="eastAsia" w:ascii="楷体_GB2312" w:hAnsi="黑体" w:eastAsia="楷体_GB2312" w:cs="仿宋_GB2312"/>
          <w:b/>
          <w:sz w:val="32"/>
          <w:szCs w:val="32"/>
        </w:rPr>
        <w:t>项目类别：</w:t>
      </w:r>
    </w:p>
    <w:p w14:paraId="2AFB4D2D">
      <w:pPr>
        <w:tabs>
          <w:tab w:val="left" w:pos="312"/>
        </w:tabs>
        <w:spacing w:line="56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楷体_GB2312" w:hAnsi="黑体" w:eastAsia="楷体_GB2312" w:cs="仿宋_GB2312"/>
          <w:b/>
          <w:sz w:val="32"/>
          <w:szCs w:val="32"/>
        </w:rPr>
        <w:t>项目周期：</w:t>
      </w:r>
      <w:r>
        <w:rPr>
          <w:rFonts w:ascii="Times New Roman" w:hAnsi="Times New Roman" w:eastAsia="仿宋_GB2312" w:cs="Times New Roman"/>
          <w:sz w:val="32"/>
          <w:szCs w:val="32"/>
        </w:rPr>
        <w:t>（实行三年滚动管理，如为一年以上项目，首年立项，逐年预算。如一个项目需用3年完成，共60万，第1、2、3年经费预算分别为20万。第一年完成立项入库并拨付第一年的经费20万，后面仅需根据上一年度执行情况进系统细化及调整申报内容，经审核后划拨经费，无需再次立项）</w:t>
      </w:r>
    </w:p>
    <w:p w14:paraId="7D307E7B">
      <w:pPr>
        <w:tabs>
          <w:tab w:val="left" w:pos="312"/>
        </w:tabs>
        <w:spacing w:line="560" w:lineRule="exact"/>
        <w:ind w:firstLine="643" w:firstLineChars="200"/>
        <w:rPr>
          <w:rFonts w:ascii="楷体_GB2312" w:hAnsi="黑体" w:eastAsia="楷体_GB2312" w:cs="仿宋_GB2312"/>
          <w:b/>
          <w:sz w:val="32"/>
          <w:szCs w:val="32"/>
        </w:rPr>
      </w:pPr>
      <w:r>
        <w:rPr>
          <w:rFonts w:hint="eastAsia" w:ascii="楷体_GB2312" w:hAnsi="黑体" w:eastAsia="楷体_GB2312" w:cs="仿宋_GB2312"/>
          <w:b/>
          <w:sz w:val="32"/>
          <w:szCs w:val="32"/>
        </w:rPr>
        <w:t>执行年度：</w:t>
      </w:r>
    </w:p>
    <w:p w14:paraId="216A0198">
      <w:pPr>
        <w:tabs>
          <w:tab w:val="left" w:pos="312"/>
        </w:tabs>
        <w:spacing w:line="560" w:lineRule="exact"/>
        <w:ind w:firstLine="643" w:firstLineChars="200"/>
        <w:rPr>
          <w:rFonts w:ascii="楷体_GB2312" w:hAnsi="黑体" w:eastAsia="楷体_GB2312" w:cs="仿宋_GB2312"/>
          <w:b/>
          <w:sz w:val="32"/>
          <w:szCs w:val="32"/>
        </w:rPr>
      </w:pPr>
      <w:r>
        <w:rPr>
          <w:rFonts w:hint="eastAsia" w:ascii="楷体_GB2312" w:hAnsi="黑体" w:eastAsia="楷体_GB2312" w:cs="仿宋_GB2312"/>
          <w:b/>
          <w:sz w:val="32"/>
          <w:szCs w:val="32"/>
        </w:rPr>
        <w:t>申报部门：</w:t>
      </w:r>
    </w:p>
    <w:p w14:paraId="34306B4D">
      <w:pPr>
        <w:tabs>
          <w:tab w:val="left" w:pos="312"/>
        </w:tabs>
        <w:spacing w:line="560" w:lineRule="exact"/>
        <w:ind w:firstLine="643" w:firstLineChars="200"/>
        <w:rPr>
          <w:rFonts w:ascii="楷体_GB2312" w:hAnsi="黑体" w:eastAsia="楷体_GB2312" w:cs="仿宋_GB2312"/>
          <w:b/>
          <w:sz w:val="32"/>
          <w:szCs w:val="32"/>
        </w:rPr>
      </w:pPr>
      <w:r>
        <w:rPr>
          <w:rFonts w:hint="eastAsia" w:ascii="楷体_GB2312" w:hAnsi="黑体" w:eastAsia="楷体_GB2312" w:cs="仿宋_GB2312"/>
          <w:b/>
          <w:sz w:val="32"/>
          <w:szCs w:val="32"/>
        </w:rPr>
        <w:t>申报人：</w:t>
      </w:r>
    </w:p>
    <w:p w14:paraId="7D9FBD00">
      <w:pPr>
        <w:tabs>
          <w:tab w:val="left" w:pos="312"/>
        </w:tabs>
        <w:spacing w:line="560" w:lineRule="exact"/>
        <w:ind w:firstLine="643" w:firstLineChars="200"/>
        <w:rPr>
          <w:rFonts w:ascii="楷体_GB2312" w:hAnsi="黑体" w:eastAsia="楷体_GB2312" w:cs="仿宋_GB2312"/>
          <w:b/>
          <w:sz w:val="32"/>
          <w:szCs w:val="32"/>
        </w:rPr>
      </w:pPr>
      <w:r>
        <w:rPr>
          <w:rFonts w:hint="eastAsia" w:ascii="楷体_GB2312" w:hAnsi="黑体" w:eastAsia="楷体_GB2312" w:cs="仿宋_GB2312"/>
          <w:b/>
          <w:sz w:val="32"/>
          <w:szCs w:val="32"/>
        </w:rPr>
        <w:t>项目负责人：</w:t>
      </w:r>
    </w:p>
    <w:p w14:paraId="4F1F2441">
      <w:pPr>
        <w:tabs>
          <w:tab w:val="left" w:pos="312"/>
        </w:tabs>
        <w:spacing w:line="560" w:lineRule="exact"/>
        <w:ind w:firstLine="643" w:firstLineChars="200"/>
        <w:rPr>
          <w:rFonts w:ascii="楷体_GB2312" w:hAnsi="黑体" w:eastAsia="楷体_GB2312" w:cs="仿宋_GB2312"/>
          <w:b/>
          <w:sz w:val="32"/>
          <w:szCs w:val="32"/>
        </w:rPr>
      </w:pPr>
      <w:r>
        <w:rPr>
          <w:rFonts w:hint="eastAsia" w:ascii="楷体_GB2312" w:hAnsi="黑体" w:eastAsia="楷体_GB2312" w:cs="仿宋_GB2312"/>
          <w:b/>
          <w:sz w:val="32"/>
          <w:szCs w:val="32"/>
        </w:rPr>
        <w:t>项目预算金额：</w:t>
      </w:r>
      <w:r>
        <w:rPr>
          <w:rFonts w:hint="eastAsia" w:ascii="仿宋_GB2312" w:hAnsi="仿宋_GB2312" w:eastAsia="仿宋_GB2312" w:cs="仿宋_GB2312"/>
          <w:sz w:val="32"/>
          <w:szCs w:val="32"/>
        </w:rPr>
        <w:t>（分年度填写）</w:t>
      </w:r>
    </w:p>
    <w:p w14:paraId="1A145971">
      <w:pPr>
        <w:tabs>
          <w:tab w:val="left" w:pos="312"/>
        </w:tabs>
        <w:spacing w:line="560" w:lineRule="exact"/>
        <w:ind w:firstLine="643" w:firstLineChars="200"/>
        <w:rPr>
          <w:rFonts w:ascii="楷体_GB2312" w:hAnsi="黑体" w:eastAsia="楷体_GB2312" w:cs="仿宋_GB2312"/>
          <w:b/>
          <w:sz w:val="32"/>
          <w:szCs w:val="32"/>
        </w:rPr>
      </w:pPr>
      <w:r>
        <w:rPr>
          <w:rFonts w:hint="eastAsia" w:ascii="楷体_GB2312" w:hAnsi="黑体" w:eastAsia="楷体_GB2312" w:cs="仿宋_GB2312"/>
          <w:b/>
          <w:sz w:val="32"/>
          <w:szCs w:val="32"/>
        </w:rPr>
        <w:t>项目有无其他经费来源：</w:t>
      </w:r>
    </w:p>
    <w:p w14:paraId="4654B17B">
      <w:pPr>
        <w:tabs>
          <w:tab w:val="left" w:pos="312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（项目不得多头申报，申报项目时需确保该项目无其它经费来源；基本运行保障项目预算和重点发展项目预算不得互相调剂使用）</w:t>
      </w:r>
    </w:p>
    <w:p w14:paraId="27AD8727">
      <w:pPr>
        <w:tabs>
          <w:tab w:val="left" w:pos="312"/>
        </w:tabs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二、项目内容简述</w:t>
      </w:r>
    </w:p>
    <w:p w14:paraId="7098643B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简要概括项目立意、项目前期基础、计划如何开展，预期效果（200字以内）。</w:t>
      </w:r>
    </w:p>
    <w:p w14:paraId="49145A94">
      <w:pPr>
        <w:tabs>
          <w:tab w:val="left" w:pos="312"/>
        </w:tabs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三、项目开展的必要性及意义</w:t>
      </w:r>
    </w:p>
    <w:p w14:paraId="30112850">
      <w:pPr>
        <w:tabs>
          <w:tab w:val="left" w:pos="312"/>
        </w:tabs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四、项目开展的可行性及前提</w:t>
      </w:r>
    </w:p>
    <w:p w14:paraId="6A1D4EFD">
      <w:pPr>
        <w:tabs>
          <w:tab w:val="left" w:pos="312"/>
        </w:tabs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五、项目实施计划</w:t>
      </w:r>
    </w:p>
    <w:p w14:paraId="42B6A434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1.一年期项目，以月为单位，列出具体可行的实施计划。</w:t>
      </w:r>
    </w:p>
    <w:p w14:paraId="66F6F3AE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2.如为一年以上的长期项目，分年度列出实施计划。</w:t>
      </w:r>
    </w:p>
    <w:p w14:paraId="029DF4D0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3.实施计划需详细写明工作计划，供评审专家了解项目具体准备如何执行。如计划邀请什么专家，统筹什么资源，从哪几个方面着手实施等。</w:t>
      </w:r>
    </w:p>
    <w:p w14:paraId="52173467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4.尽可能详实，切忌空话套话。</w:t>
      </w:r>
    </w:p>
    <w:p w14:paraId="75CA17CB">
      <w:pPr>
        <w:tabs>
          <w:tab w:val="left" w:pos="312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六、项目预期目标及成效</w:t>
      </w:r>
    </w:p>
    <w:p w14:paraId="21E2BDAA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z w:val="32"/>
          <w:szCs w:val="32"/>
        </w:rPr>
        <w:t>.尽可能写实，说明达到的效果、影响力以及可能产生的显著成果。</w:t>
      </w:r>
    </w:p>
    <w:p w14:paraId="1916444D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.说明产生的成果形式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举办</w:t>
      </w:r>
      <w:r>
        <w:rPr>
          <w:rFonts w:ascii="Times New Roman" w:hAnsi="Times New Roman" w:eastAsia="仿宋_GB2312" w:cs="Times New Roman"/>
          <w:sz w:val="32"/>
          <w:szCs w:val="32"/>
        </w:rPr>
        <w:t>2场面向全校的高水平演出等。</w:t>
      </w:r>
    </w:p>
    <w:p w14:paraId="076242C2">
      <w:pPr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.尽可能详实，切忌空话套话。</w:t>
      </w:r>
    </w:p>
    <w:p w14:paraId="2C98BF4B">
      <w:pPr>
        <w:tabs>
          <w:tab w:val="left" w:pos="312"/>
        </w:tabs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七、2026年项目支出预算明细</w:t>
      </w:r>
    </w:p>
    <w:p w14:paraId="523F6F93">
      <w:pPr>
        <w:tabs>
          <w:tab w:val="left" w:pos="312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请认真阅读文化传承创新项目申报指引（附件2）中的“经费开支范围”以及文化传承创新预算控制模板（附件3）。预算要细、要准、要实，一是不要填错预算科目，避免后续调整调剂；二是要尽量精准，测算依据要详实，不要报有水分、没有依据的支出，更不要随意报大数。</w:t>
      </w:r>
    </w:p>
    <w:p w14:paraId="12E6726E">
      <w:pPr>
        <w:tabs>
          <w:tab w:val="left" w:pos="312"/>
        </w:tabs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3054"/>
        <w:gridCol w:w="3454"/>
      </w:tblGrid>
      <w:tr w14:paraId="4C4BA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</w:tcPr>
          <w:p w14:paraId="41E1FFC3">
            <w:pPr>
              <w:tabs>
                <w:tab w:val="left" w:pos="312"/>
              </w:tabs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</w:rPr>
              <w:t>预算科目</w:t>
            </w:r>
          </w:p>
        </w:tc>
        <w:tc>
          <w:tcPr>
            <w:tcW w:w="3054" w:type="dxa"/>
          </w:tcPr>
          <w:p w14:paraId="31B9A167">
            <w:pPr>
              <w:tabs>
                <w:tab w:val="left" w:pos="312"/>
              </w:tabs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</w:rPr>
              <w:t>申报金额（万元）</w:t>
            </w:r>
          </w:p>
        </w:tc>
        <w:tc>
          <w:tcPr>
            <w:tcW w:w="3454" w:type="dxa"/>
          </w:tcPr>
          <w:p w14:paraId="61D7A0F9">
            <w:pPr>
              <w:tabs>
                <w:tab w:val="left" w:pos="312"/>
              </w:tabs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</w:rPr>
              <w:t>测算依据</w:t>
            </w:r>
          </w:p>
        </w:tc>
      </w:tr>
      <w:tr w14:paraId="26E4C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21FF7DDE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Style w:val="9"/>
                <w:rFonts w:ascii="仿宋_GB2312" w:hAnsi="仿宋_GB2312" w:eastAsia="仿宋_GB2312" w:cs="仿宋_GB2312"/>
                <w:sz w:val="24"/>
                <w:szCs w:val="24"/>
              </w:rPr>
              <w:t>校内人员专家费、评审费</w:t>
            </w:r>
          </w:p>
        </w:tc>
        <w:tc>
          <w:tcPr>
            <w:tcW w:w="3054" w:type="dxa"/>
          </w:tcPr>
          <w:p w14:paraId="5DCD7B66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1F12FB2F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77E5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589A0F77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办公费</w:t>
            </w:r>
          </w:p>
        </w:tc>
        <w:tc>
          <w:tcPr>
            <w:tcW w:w="3054" w:type="dxa"/>
          </w:tcPr>
          <w:p w14:paraId="4340BF71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3DC556D9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407B5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0523EDEC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印刷费</w:t>
            </w:r>
          </w:p>
        </w:tc>
        <w:tc>
          <w:tcPr>
            <w:tcW w:w="3054" w:type="dxa"/>
          </w:tcPr>
          <w:p w14:paraId="20D32682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309D1764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7C7B7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6F273A56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咨询费</w:t>
            </w:r>
          </w:p>
        </w:tc>
        <w:tc>
          <w:tcPr>
            <w:tcW w:w="3054" w:type="dxa"/>
          </w:tcPr>
          <w:p w14:paraId="571DABF7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3D08B73B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6C13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40C1EF0C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手续费</w:t>
            </w:r>
          </w:p>
        </w:tc>
        <w:tc>
          <w:tcPr>
            <w:tcW w:w="3054" w:type="dxa"/>
          </w:tcPr>
          <w:p w14:paraId="326739D3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45CB81F2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58127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3799468C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邮电费</w:t>
            </w:r>
          </w:p>
        </w:tc>
        <w:tc>
          <w:tcPr>
            <w:tcW w:w="3054" w:type="dxa"/>
          </w:tcPr>
          <w:p w14:paraId="63EF2B10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316AF026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01C27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1A4C925E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差旅费</w:t>
            </w:r>
          </w:p>
        </w:tc>
        <w:tc>
          <w:tcPr>
            <w:tcW w:w="3054" w:type="dxa"/>
          </w:tcPr>
          <w:p w14:paraId="2A09B856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05591B76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54FE3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38313699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因公出国（境）费用</w:t>
            </w:r>
          </w:p>
        </w:tc>
        <w:tc>
          <w:tcPr>
            <w:tcW w:w="3054" w:type="dxa"/>
          </w:tcPr>
          <w:p w14:paraId="2793E4E4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6BB2BB1B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542D0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5AFD3993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维修(护)费</w:t>
            </w:r>
          </w:p>
        </w:tc>
        <w:tc>
          <w:tcPr>
            <w:tcW w:w="3054" w:type="dxa"/>
          </w:tcPr>
          <w:p w14:paraId="38D3A489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0A113608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22493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7060CCA8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租赁费</w:t>
            </w:r>
          </w:p>
        </w:tc>
        <w:tc>
          <w:tcPr>
            <w:tcW w:w="3054" w:type="dxa"/>
          </w:tcPr>
          <w:p w14:paraId="33E1F625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3AD1EF09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68C5B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51D15411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会议费</w:t>
            </w:r>
          </w:p>
        </w:tc>
        <w:tc>
          <w:tcPr>
            <w:tcW w:w="3054" w:type="dxa"/>
          </w:tcPr>
          <w:p w14:paraId="030ECD00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1F96BB7A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0A94A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3B618135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培训费</w:t>
            </w:r>
          </w:p>
        </w:tc>
        <w:tc>
          <w:tcPr>
            <w:tcW w:w="3054" w:type="dxa"/>
          </w:tcPr>
          <w:p w14:paraId="63B11C5B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7B51F1B7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20FBD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3F137235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专用材料费</w:t>
            </w:r>
          </w:p>
        </w:tc>
        <w:tc>
          <w:tcPr>
            <w:tcW w:w="3054" w:type="dxa"/>
          </w:tcPr>
          <w:p w14:paraId="1982E62A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784EA06F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27D29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2C7F1DA1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劳务费</w:t>
            </w:r>
          </w:p>
        </w:tc>
        <w:tc>
          <w:tcPr>
            <w:tcW w:w="3054" w:type="dxa"/>
          </w:tcPr>
          <w:p w14:paraId="0C3EFF70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1A57885A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5FF6D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7383BFCC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委托业务费</w:t>
            </w:r>
          </w:p>
        </w:tc>
        <w:tc>
          <w:tcPr>
            <w:tcW w:w="3054" w:type="dxa"/>
          </w:tcPr>
          <w:p w14:paraId="3D0946C8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35281942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5BC21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370A8719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其他交通费用</w:t>
            </w:r>
          </w:p>
        </w:tc>
        <w:tc>
          <w:tcPr>
            <w:tcW w:w="3054" w:type="dxa"/>
          </w:tcPr>
          <w:p w14:paraId="431076C4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091254D7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6D62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19F03A0D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其他商品和服务支出</w:t>
            </w:r>
          </w:p>
        </w:tc>
        <w:tc>
          <w:tcPr>
            <w:tcW w:w="3054" w:type="dxa"/>
          </w:tcPr>
          <w:p w14:paraId="17CD6863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5FDD513C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7C6D5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192CF8DF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助学金</w:t>
            </w:r>
          </w:p>
        </w:tc>
        <w:tc>
          <w:tcPr>
            <w:tcW w:w="3054" w:type="dxa"/>
          </w:tcPr>
          <w:p w14:paraId="331DEFF3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51859B36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3DDE8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6DC32EB1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办公家具购置</w:t>
            </w:r>
          </w:p>
        </w:tc>
        <w:tc>
          <w:tcPr>
            <w:tcW w:w="3054" w:type="dxa"/>
          </w:tcPr>
          <w:p w14:paraId="2DEAD61B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287DF9D1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3C4B8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1030518A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办公设备购置</w:t>
            </w:r>
          </w:p>
        </w:tc>
        <w:tc>
          <w:tcPr>
            <w:tcW w:w="3054" w:type="dxa"/>
          </w:tcPr>
          <w:p w14:paraId="346C5262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347FD9B3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19F41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14" w:type="dxa"/>
            <w:vAlign w:val="center"/>
          </w:tcPr>
          <w:p w14:paraId="03FC7E60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sz w:val="44"/>
                <w:szCs w:val="4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信息网络及软件购置更新</w:t>
            </w:r>
          </w:p>
        </w:tc>
        <w:tc>
          <w:tcPr>
            <w:tcW w:w="3054" w:type="dxa"/>
          </w:tcPr>
          <w:p w14:paraId="20462946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52D46229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  <w:tr w14:paraId="7E576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vAlign w:val="center"/>
          </w:tcPr>
          <w:p w14:paraId="1BAF7911"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图书购置费</w:t>
            </w:r>
          </w:p>
        </w:tc>
        <w:tc>
          <w:tcPr>
            <w:tcW w:w="3054" w:type="dxa"/>
          </w:tcPr>
          <w:p w14:paraId="475CCEA0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  <w:tc>
          <w:tcPr>
            <w:tcW w:w="3454" w:type="dxa"/>
          </w:tcPr>
          <w:p w14:paraId="52C9ED89">
            <w:pPr>
              <w:spacing w:line="560" w:lineRule="exact"/>
              <w:rPr>
                <w:rFonts w:ascii="黑体" w:hAnsi="黑体" w:eastAsia="黑体" w:cs="仿宋_GB2312"/>
                <w:sz w:val="32"/>
                <w:szCs w:val="32"/>
              </w:rPr>
            </w:pPr>
          </w:p>
        </w:tc>
      </w:tr>
    </w:tbl>
    <w:p w14:paraId="42D3A0CC">
      <w:pPr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</w:p>
    <w:p w14:paraId="01F29A72">
      <w:pPr>
        <w:tabs>
          <w:tab w:val="left" w:pos="624"/>
        </w:tabs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iZjI3Y2Y4ZDFlYzlkMTk0NzFmMDRhZTUwZDI0ZjEifQ=="/>
  </w:docVars>
  <w:rsids>
    <w:rsidRoot w:val="58130EB9"/>
    <w:rsid w:val="001756E9"/>
    <w:rsid w:val="002B4022"/>
    <w:rsid w:val="00343BAF"/>
    <w:rsid w:val="00701C94"/>
    <w:rsid w:val="0089563B"/>
    <w:rsid w:val="008B692B"/>
    <w:rsid w:val="00AA22A5"/>
    <w:rsid w:val="00D37814"/>
    <w:rsid w:val="00D73EBE"/>
    <w:rsid w:val="00FC50D0"/>
    <w:rsid w:val="2393363E"/>
    <w:rsid w:val="310C2F98"/>
    <w:rsid w:val="3A1740D6"/>
    <w:rsid w:val="3A2041DB"/>
    <w:rsid w:val="3D1F7507"/>
    <w:rsid w:val="4BAF6C27"/>
    <w:rsid w:val="4CFD3BED"/>
    <w:rsid w:val="51AA7148"/>
    <w:rsid w:val="57B63E99"/>
    <w:rsid w:val="58130EB9"/>
    <w:rsid w:val="5B840AF3"/>
    <w:rsid w:val="5C3E4FAD"/>
    <w:rsid w:val="5E1D0B06"/>
    <w:rsid w:val="6AC124E1"/>
    <w:rsid w:val="739009DE"/>
    <w:rsid w:val="73FC4E3D"/>
    <w:rsid w:val="7D1A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kern w:val="2"/>
      <w:sz w:val="18"/>
      <w:szCs w:val="18"/>
    </w:rPr>
  </w:style>
  <w:style w:type="character" w:customStyle="1" w:styleId="9">
    <w:name w:val="font11"/>
    <w:basedOn w:val="7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716</Words>
  <Characters>731</Characters>
  <Lines>6</Lines>
  <Paragraphs>1</Paragraphs>
  <TotalTime>1</TotalTime>
  <ScaleCrop>false</ScaleCrop>
  <LinksUpToDate>false</LinksUpToDate>
  <CharactersWithSpaces>731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2022-06-16T00:58:00Z</dcterms:created>
  <dc:creator>一亭</dc:creator>
  <cp:lastModifiedBy>陈淑芬</cp:lastModifiedBy>
  <cp:lastPrinted>2022-06-21T02:04:00Z</cp:lastPrinted>
  <dcterms:modified xsi:type="dcterms:W3CDTF">2025-08-20T08:42:29Z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936AB03EEB14465FBEE2471A594EE2AD_13</vt:lpwstr>
  </property>
  <property fmtid="{D5CDD505-2E9C-101B-9397-08002B2CF9AE}" pid="3" name="KSOProductBuildVer">
    <vt:lpwstr>2052-12.1.0.21541</vt:lpwstr>
  </property>
</Properties>
</file>