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14:paraId="5B006B3D">
      <w:pPr>
        <w:spacing w:line="560" w:lineRule="exac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>
        <w:rPr>
          <w:rFonts w:ascii="Times New Roman" w:eastAsia="方正小标宋简体" w:hAnsi="Times New Roman" w:cs="Times New Roman"/>
          <w:bCs/>
          <w:sz w:val="44"/>
          <w:szCs w:val="44"/>
        </w:rPr>
        <w:t>2025年全国党建研究会高校党建</w:t>
      </w:r>
    </w:p>
    <w:p w14:paraId="3A1EF0C8">
      <w:pPr>
        <w:spacing w:line="560" w:lineRule="exact"/>
        <w:jc w:val="center"/>
        <w:rPr>
          <w:rFonts w:ascii="Times New Roman" w:eastAsia="方正公文小标宋" w:hAnsi="Times New Roman" w:cs="Times New Roman"/>
          <w:bCs/>
          <w:sz w:val="44"/>
          <w:szCs w:val="44"/>
        </w:rPr>
      </w:pPr>
      <w:r>
        <w:rPr>
          <w:rFonts w:ascii="Times New Roman" w:eastAsia="方正小标宋简体" w:hAnsi="Times New Roman" w:cs="Times New Roman"/>
          <w:bCs/>
          <w:sz w:val="44"/>
          <w:szCs w:val="44"/>
        </w:rPr>
        <w:t>研究专业委员会课题指南</w:t>
      </w:r>
    </w:p>
    <w:p w14:paraId="5007F887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</w:p>
    <w:p w14:paraId="27D5E012">
      <w:pPr>
        <w:spacing w:line="560" w:lineRule="exact"/>
        <w:ind w:firstLine="640" w:firstLineChars="200"/>
        <w:rPr>
          <w:rFonts w:ascii="Times New Roman" w:eastAsia="黑体" w:hAnsi="Times New Roman" w:cs="Times New Roman"/>
          <w:bCs/>
          <w:sz w:val="32"/>
          <w:szCs w:val="22"/>
        </w:rPr>
      </w:pPr>
      <w:r>
        <w:rPr>
          <w:rFonts w:ascii="Times New Roman" w:eastAsia="黑体" w:hAnsi="Times New Roman" w:cs="Times New Roman"/>
          <w:bCs/>
          <w:sz w:val="32"/>
          <w:szCs w:val="22"/>
        </w:rPr>
        <w:t>一、综合类</w:t>
      </w:r>
    </w:p>
    <w:p w14:paraId="055C6ACD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1.习近平总书记关于党的建设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val="en-US" w:eastAsia="zh-CN"/>
        </w:rPr>
        <w:t>的</w:t>
      </w:r>
      <w:r>
        <w:rPr>
          <w:rFonts w:ascii="Times New Roman" w:eastAsia="仿宋_GB2312" w:hAnsi="Times New Roman" w:cs="Times New Roman"/>
          <w:bCs/>
          <w:sz w:val="32"/>
          <w:szCs w:val="22"/>
        </w:rPr>
        <w:t>重要思想体系化学理化研究</w:t>
      </w:r>
    </w:p>
    <w:p w14:paraId="61FD9286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2.深入学习贯彻习近平总书记关于加强党的作风建设的重要论述研究</w:t>
      </w:r>
    </w:p>
    <w:p w14:paraId="76D7C3A5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3.新时代高校党建工作的新使命新挑战新要求研究</w:t>
      </w:r>
    </w:p>
    <w:p w14:paraId="0773BC0C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4.高校党建工作难点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eastAsia="zh-CN"/>
        </w:rPr>
        <w:t>、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val="en-US" w:eastAsia="zh-CN"/>
        </w:rPr>
        <w:t>堵点</w:t>
      </w:r>
      <w:r>
        <w:rPr>
          <w:rFonts w:ascii="Times New Roman" w:eastAsia="仿宋_GB2312" w:hAnsi="Times New Roman" w:cs="Times New Roman"/>
          <w:bCs/>
          <w:sz w:val="32"/>
          <w:szCs w:val="22"/>
        </w:rPr>
        <w:t>问题及化解路径研究</w:t>
      </w:r>
    </w:p>
    <w:p w14:paraId="322D3563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5.高校推进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val="en-US" w:eastAsia="zh-CN"/>
        </w:rPr>
        <w:t>党的作风建设</w:t>
      </w:r>
      <w:r>
        <w:rPr>
          <w:rFonts w:ascii="Times New Roman" w:eastAsia="仿宋_GB2312" w:hAnsi="Times New Roman" w:cs="Times New Roman"/>
          <w:bCs/>
          <w:sz w:val="32"/>
          <w:szCs w:val="22"/>
        </w:rPr>
        <w:t>常态化长效化机制研究</w:t>
      </w:r>
    </w:p>
    <w:p w14:paraId="3B6E7E49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6.高校深入贯彻中央八项规定精神学习教育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val="en-US" w:eastAsia="zh-CN"/>
        </w:rPr>
        <w:t>常态化长效化</w:t>
      </w:r>
      <w:r>
        <w:rPr>
          <w:rFonts w:ascii="Times New Roman" w:eastAsia="仿宋_GB2312" w:hAnsi="Times New Roman" w:cs="Times New Roman"/>
          <w:bCs/>
          <w:sz w:val="32"/>
          <w:szCs w:val="22"/>
        </w:rPr>
        <w:t>研究</w:t>
      </w:r>
    </w:p>
    <w:p w14:paraId="0121A020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7.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加强党对教育工作全面领导、塑造新时代立德树人新格局研究</w:t>
      </w:r>
    </w:p>
    <w:p w14:paraId="1F5CC80D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8.高校完善大统战工作格局的机制研究</w:t>
      </w:r>
    </w:p>
    <w:p w14:paraId="1A2E2928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9.以高质量党建引领高等教育高质量发展研究</w:t>
      </w:r>
    </w:p>
    <w:p w14:paraId="20EE6510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10.高校推动党建与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val="en-US" w:eastAsia="zh-CN"/>
        </w:rPr>
        <w:t>业务</w:t>
      </w:r>
      <w:r>
        <w:rPr>
          <w:rFonts w:ascii="Times New Roman" w:eastAsia="仿宋_GB2312" w:hAnsi="Times New Roman" w:cs="Times New Roman"/>
          <w:bCs/>
          <w:sz w:val="32"/>
          <w:szCs w:val="22"/>
        </w:rPr>
        <w:t>深度融合研究</w:t>
      </w:r>
    </w:p>
    <w:p w14:paraId="4CBA585E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11.健全高校“大思政课”工作体系研究</w:t>
      </w:r>
    </w:p>
    <w:p w14:paraId="7A7520B1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12.加强高校思想政治工作针对性实效性研究</w:t>
      </w:r>
    </w:p>
    <w:p w14:paraId="50B36CDD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13.加强高校意识形态阵地建设和管理机制研究</w:t>
      </w:r>
    </w:p>
    <w:p w14:paraId="3757EF33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14.提升高校涉政涉稳风险发现力研究</w:t>
      </w:r>
    </w:p>
    <w:p w14:paraId="35C59DFD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15.推进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val="en-US" w:eastAsia="zh-CN"/>
        </w:rPr>
        <w:t>高校教师</w:t>
      </w:r>
      <w:r>
        <w:rPr>
          <w:rFonts w:ascii="Times New Roman" w:eastAsia="仿宋_GB2312" w:hAnsi="Times New Roman" w:cs="Times New Roman"/>
          <w:bCs/>
          <w:sz w:val="32"/>
          <w:szCs w:val="22"/>
        </w:rPr>
        <w:t>“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val="en-US" w:eastAsia="zh-CN"/>
        </w:rPr>
        <w:t>双带头人</w:t>
      </w:r>
      <w:r>
        <w:rPr>
          <w:rFonts w:ascii="Times New Roman" w:eastAsia="仿宋_GB2312" w:hAnsi="Times New Roman" w:cs="Times New Roman"/>
          <w:bCs/>
          <w:sz w:val="32"/>
          <w:szCs w:val="22"/>
        </w:rPr>
        <w:t>”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val="en-US" w:eastAsia="zh-CN"/>
        </w:rPr>
        <w:t>党支部书记</w:t>
      </w:r>
      <w:r>
        <w:rPr>
          <w:rFonts w:ascii="Times New Roman" w:eastAsia="仿宋_GB2312" w:hAnsi="Times New Roman" w:cs="Times New Roman"/>
          <w:bCs/>
          <w:sz w:val="32"/>
          <w:szCs w:val="22"/>
        </w:rPr>
        <w:t>“强国行”专项行动研究</w:t>
      </w:r>
    </w:p>
    <w:p w14:paraId="566E721D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16.高校党校联盟资源共享与协同发展机制研究</w:t>
      </w:r>
    </w:p>
    <w:p w14:paraId="0CEE58C2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17.高校“一站式”学生社区建设提质增效研究</w:t>
      </w:r>
    </w:p>
    <w:p w14:paraId="3F57A6DF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18.AI赋能高校党建工作创新研究</w:t>
      </w:r>
    </w:p>
    <w:p w14:paraId="20A9957A">
      <w:pPr>
        <w:spacing w:line="560" w:lineRule="exact"/>
        <w:rPr>
          <w:rFonts w:ascii="Times New Roman" w:eastAsia="仿宋_GB2312" w:hAnsi="Times New Roman" w:cs="Times New Roman"/>
          <w:bCs/>
          <w:sz w:val="32"/>
          <w:szCs w:val="22"/>
        </w:rPr>
      </w:pPr>
    </w:p>
    <w:p w14:paraId="670B08D3">
      <w:pPr>
        <w:spacing w:line="560" w:lineRule="exact"/>
        <w:ind w:firstLine="640" w:firstLineChars="200"/>
        <w:rPr>
          <w:rFonts w:ascii="Times New Roman" w:eastAsia="黑体" w:hAnsi="Times New Roman" w:cs="Times New Roman"/>
          <w:bCs/>
          <w:sz w:val="32"/>
          <w:szCs w:val="22"/>
        </w:rPr>
      </w:pPr>
      <w:r>
        <w:rPr>
          <w:rFonts w:ascii="Times New Roman" w:eastAsia="黑体" w:hAnsi="Times New Roman" w:cs="Times New Roman"/>
          <w:bCs/>
          <w:sz w:val="32"/>
          <w:szCs w:val="22"/>
        </w:rPr>
        <w:t>二、干部队伍建设类</w:t>
      </w:r>
    </w:p>
    <w:p w14:paraId="2D0902A3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1.加强高校“双带头人”教师党支部书记工作室建设研究</w:t>
      </w:r>
    </w:p>
    <w:p w14:paraId="49DCE4FB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2.高校教师“领航工作站”运行机制研究</w:t>
      </w:r>
    </w:p>
    <w:p w14:paraId="5B31854B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3.高校强化高层次人才政治引领和政治吸纳研究</w:t>
      </w:r>
    </w:p>
    <w:p w14:paraId="57EF1785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4.高校留学归国教师政治理论素养提升研究</w:t>
      </w:r>
    </w:p>
    <w:p w14:paraId="66139EAF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5.加强高校辅导员队伍建设研究</w:t>
      </w:r>
    </w:p>
    <w:p w14:paraId="75F258A9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6.高校党务工作者专业化发展体系构建研究</w:t>
      </w:r>
    </w:p>
    <w:p w14:paraId="6CAACC95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7.开展高校党外代表人士队伍培养研究</w:t>
      </w:r>
    </w:p>
    <w:p w14:paraId="7BEE8200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8.学术带头人参与党建工作的激励机制研究</w:t>
      </w:r>
    </w:p>
    <w:p w14:paraId="47214A24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9.中西部高校干部交流帮扶机制创新研究</w:t>
      </w:r>
    </w:p>
    <w:p w14:paraId="11E74081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10.高校干部考核评价中的实绩导向机制研究</w:t>
      </w:r>
    </w:p>
    <w:p w14:paraId="0E013977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11.高校优秀年轻干部常态化培养选拔机制研究</w:t>
      </w:r>
    </w:p>
    <w:p w14:paraId="1C007C10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12.高校领导班子民主集中制建设的实践困境与对策研究</w:t>
      </w:r>
    </w:p>
    <w:p w14:paraId="3FFFE554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13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eastAsia="zh-CN"/>
        </w:rPr>
        <w:t>.</w:t>
      </w:r>
      <w:r>
        <w:rPr>
          <w:rFonts w:ascii="Times New Roman" w:eastAsia="仿宋_GB2312" w:hAnsi="Times New Roman" w:cs="Times New Roman"/>
          <w:bCs/>
          <w:sz w:val="32"/>
          <w:szCs w:val="22"/>
        </w:rPr>
        <w:t>建设高校干部全方位管理监督体系研究</w:t>
      </w:r>
    </w:p>
    <w:p w14:paraId="349C806B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14.高校干部基本培训机制构建研究</w:t>
      </w:r>
    </w:p>
    <w:p w14:paraId="72F765DB">
      <w:pPr>
        <w:spacing w:line="560" w:lineRule="exact"/>
        <w:rPr>
          <w:rFonts w:ascii="Times New Roman" w:eastAsia="仿宋_GB2312" w:hAnsi="Times New Roman" w:cs="Times New Roman"/>
          <w:bCs/>
          <w:sz w:val="32"/>
          <w:szCs w:val="22"/>
        </w:rPr>
      </w:pPr>
    </w:p>
    <w:p w14:paraId="7295B23B">
      <w:pPr>
        <w:spacing w:line="560" w:lineRule="exact"/>
        <w:ind w:firstLine="640" w:firstLineChars="200"/>
        <w:rPr>
          <w:rFonts w:ascii="Times New Roman" w:eastAsia="黑体" w:hAnsi="Times New Roman" w:cs="Times New Roman"/>
          <w:bCs/>
          <w:sz w:val="32"/>
          <w:szCs w:val="22"/>
        </w:rPr>
      </w:pPr>
      <w:r>
        <w:rPr>
          <w:rFonts w:ascii="Times New Roman" w:eastAsia="黑体" w:hAnsi="Times New Roman" w:cs="Times New Roman"/>
          <w:bCs/>
          <w:sz w:val="32"/>
          <w:szCs w:val="22"/>
        </w:rPr>
        <w:t>三、党组织建设类</w:t>
      </w:r>
    </w:p>
    <w:p w14:paraId="0F5FC810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1.新时代高校党委领导下的校长负责制运行效能提升研究</w:t>
      </w:r>
    </w:p>
    <w:p w14:paraId="48A781AC">
      <w:pPr>
        <w:spacing w:line="560" w:lineRule="exact"/>
        <w:ind w:firstLine="643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2.新时代高校党的组织生活形式创新研究</w:t>
      </w:r>
    </w:p>
    <w:p w14:paraId="6C2DEFCE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3.强化高校党的组织和党的工作有效覆盖机制研究</w:t>
      </w:r>
    </w:p>
    <w:p w14:paraId="35A3871A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4.高校传承红色基因、赓续红色血脉路径探索</w:t>
      </w:r>
    </w:p>
    <w:p w14:paraId="63F12014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5.有效发挥高校基层党组织政治功能</w:t>
      </w:r>
      <w:r>
        <w:rPr>
          <w:rFonts w:ascii="Times New Roman" w:eastAsia="仿宋_GB2312" w:hAnsi="Times New Roman" w:cs="Times New Roman" w:hint="eastAsia"/>
          <w:bCs/>
          <w:sz w:val="32"/>
          <w:szCs w:val="22"/>
          <w:lang w:val="en-US" w:eastAsia="zh-CN"/>
        </w:rPr>
        <w:t>和</w:t>
      </w:r>
      <w:bookmarkStart w:id="0" w:name="_GoBack"/>
      <w:bookmarkEnd w:id="0"/>
      <w:r>
        <w:rPr>
          <w:rFonts w:ascii="Times New Roman" w:eastAsia="仿宋_GB2312" w:hAnsi="Times New Roman" w:cs="Times New Roman"/>
          <w:bCs/>
          <w:sz w:val="32"/>
          <w:szCs w:val="22"/>
        </w:rPr>
        <w:t>组织功能作用研究</w:t>
      </w:r>
    </w:p>
    <w:p w14:paraId="4C4C3643">
      <w:pPr>
        <w:spacing w:line="560" w:lineRule="exact"/>
        <w:ind w:firstLine="640" w:firstLineChars="200"/>
        <w:rPr>
          <w:rFonts w:ascii="Times New Roman" w:eastAsia="仿宋_GB2312" w:hAnsi="Times New Roman" w:cs="Times New Roman" w:hint="default"/>
          <w:bCs/>
          <w:sz w:val="32"/>
          <w:szCs w:val="22"/>
          <w:lang w:val="en-US" w:eastAsia="zh-CN"/>
        </w:rPr>
      </w:pPr>
      <w:r>
        <w:rPr>
          <w:rFonts w:ascii="Times New Roman" w:eastAsia="仿宋_GB2312" w:hAnsi="Times New Roman" w:cs="Times New Roman" w:hint="eastAsia"/>
          <w:bCs/>
          <w:sz w:val="32"/>
          <w:szCs w:val="22"/>
          <w:lang w:val="en-US" w:eastAsia="zh-CN"/>
        </w:rPr>
        <w:t>6.高校基层党组织提升教师党建和思想政治工作水平研究</w:t>
      </w:r>
    </w:p>
    <w:p w14:paraId="6C9AFEFA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7.激发高校教师党支部活力的策略研究</w:t>
      </w:r>
    </w:p>
    <w:p w14:paraId="6F1A7E1E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8.优化高校基层党组织设置研究</w:t>
      </w:r>
    </w:p>
    <w:p w14:paraId="6EA4B9AF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9.高校统战工作与基层党组织联动格局构建研究</w:t>
      </w:r>
    </w:p>
    <w:p w14:paraId="41430D7E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10.高校基层党组织防范化解重大风险的能力提升研究</w:t>
      </w:r>
    </w:p>
    <w:p w14:paraId="12A6D934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11.强化高校跨学科科研团队党组织政治引领力研究</w:t>
      </w:r>
    </w:p>
    <w:p w14:paraId="452A908E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12.高校基层党组织在学风建设与学术生态涵养中的作用机制研究</w:t>
      </w:r>
    </w:p>
    <w:p w14:paraId="112004B3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13.高校党组织和党员网络空间发挥作用的路径研究</w:t>
      </w:r>
    </w:p>
    <w:p w14:paraId="58807450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14.高校党员基本培训机制构建研究</w:t>
      </w:r>
    </w:p>
    <w:p w14:paraId="70019AE0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15.充分发挥高校党员先锋模范作用研究</w:t>
      </w:r>
    </w:p>
    <w:p w14:paraId="089F701A">
      <w:pPr>
        <w:spacing w:line="560" w:lineRule="exact"/>
        <w:rPr>
          <w:rFonts w:ascii="Times New Roman" w:eastAsia="仿宋_GB2312" w:hAnsi="Times New Roman" w:cs="Times New Roman"/>
          <w:bCs/>
          <w:sz w:val="32"/>
          <w:szCs w:val="22"/>
        </w:rPr>
      </w:pPr>
    </w:p>
    <w:p w14:paraId="679C3823">
      <w:pPr>
        <w:spacing w:line="560" w:lineRule="exact"/>
        <w:ind w:firstLine="640" w:firstLineChars="200"/>
        <w:rPr>
          <w:rFonts w:ascii="Times New Roman" w:eastAsia="黑体" w:hAnsi="Times New Roman" w:cs="Times New Roman"/>
          <w:bCs/>
          <w:sz w:val="32"/>
          <w:szCs w:val="22"/>
        </w:rPr>
      </w:pPr>
      <w:r>
        <w:rPr>
          <w:rFonts w:ascii="Times New Roman" w:eastAsia="黑体" w:hAnsi="Times New Roman" w:cs="Times New Roman"/>
          <w:bCs/>
          <w:sz w:val="32"/>
          <w:szCs w:val="22"/>
        </w:rPr>
        <w:t>四、其他</w:t>
      </w:r>
    </w:p>
    <w:p w14:paraId="6F22745F">
      <w:pPr>
        <w:spacing w:line="560" w:lineRule="exact"/>
        <w:ind w:firstLine="640"/>
        <w:rPr>
          <w:rFonts w:ascii="Times New Roman" w:eastAsia="仿宋_GB2312" w:hAnsi="Times New Roman" w:cs="Times New Roman"/>
          <w:bCs/>
          <w:sz w:val="32"/>
          <w:szCs w:val="22"/>
        </w:rPr>
      </w:pPr>
      <w:r>
        <w:rPr>
          <w:rFonts w:ascii="Times New Roman" w:eastAsia="仿宋_GB2312" w:hAnsi="Times New Roman" w:cs="Times New Roman"/>
          <w:bCs/>
          <w:sz w:val="32"/>
          <w:szCs w:val="22"/>
        </w:rPr>
        <w:t>可以围绕其它高校党建工作的理论和实践问题自主选题开展研究。</w:t>
      </w:r>
    </w:p>
    <w:sectPr>
      <w:footerReference w:type="default" r:id="rId4"/>
      <w:pgSz w:w="11906" w:h="16838"/>
      <w:pgMar w:top="2098" w:right="1588" w:bottom="1985" w:left="1588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subsetted="1" w:fontKey="{C66234C8-046B-42CD-9F0F-61CE5D281D61}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subsetted="1" w:fontKey="{89034B71-77BD-4469-AE32-9792BBD4576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subsetted="1" w:fontKey="{FD5B9CDA-E2FE-4BC7-9035-AC0F1AA31A75}"/>
  </w:font>
  <w:font w:name="Calibri Ligh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2083752795"/>
      <w:richText/>
    </w:sdtPr>
    <w:sdtEndPr>
      <w:rPr>
        <w:rFonts w:ascii="Times New Roman" w:hAnsi="Times New Roman" w:cs="Times New Roman"/>
        <w:sz w:val="24"/>
        <w:szCs w:val="24"/>
      </w:rPr>
    </w:sdtEndPr>
    <w:sdtContent>
      <w:p w14:paraId="28E82319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C9741AF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TrueTypeFonts/>
  <w:saveSubsetFonts/>
  <w:bordersDoNotSurroundHeader/>
  <w:bordersDoNotSurroundFooter/>
  <w:trackRevision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DF0F0A"/>
    <w:rsid w:val="00030DBC"/>
    <w:rsid w:val="00084AC3"/>
    <w:rsid w:val="000B7B64"/>
    <w:rsid w:val="000D4BC8"/>
    <w:rsid w:val="000E2461"/>
    <w:rsid w:val="00126724"/>
    <w:rsid w:val="00130E3A"/>
    <w:rsid w:val="001416D8"/>
    <w:rsid w:val="001679F8"/>
    <w:rsid w:val="00171DD7"/>
    <w:rsid w:val="001963CE"/>
    <w:rsid w:val="001A0D94"/>
    <w:rsid w:val="001C1161"/>
    <w:rsid w:val="001C1D32"/>
    <w:rsid w:val="001E5143"/>
    <w:rsid w:val="001F3B33"/>
    <w:rsid w:val="00232887"/>
    <w:rsid w:val="00237DDA"/>
    <w:rsid w:val="00250E03"/>
    <w:rsid w:val="00251BDB"/>
    <w:rsid w:val="00267D7E"/>
    <w:rsid w:val="00270ED6"/>
    <w:rsid w:val="00286B61"/>
    <w:rsid w:val="002A2DA3"/>
    <w:rsid w:val="002B202E"/>
    <w:rsid w:val="002F210D"/>
    <w:rsid w:val="00331423"/>
    <w:rsid w:val="0038691A"/>
    <w:rsid w:val="003907DF"/>
    <w:rsid w:val="0039408A"/>
    <w:rsid w:val="003B003F"/>
    <w:rsid w:val="003B18A3"/>
    <w:rsid w:val="003B18F9"/>
    <w:rsid w:val="00412BB7"/>
    <w:rsid w:val="00440885"/>
    <w:rsid w:val="004721B6"/>
    <w:rsid w:val="004D373E"/>
    <w:rsid w:val="005108CA"/>
    <w:rsid w:val="00524454"/>
    <w:rsid w:val="00531984"/>
    <w:rsid w:val="0056705E"/>
    <w:rsid w:val="0057610A"/>
    <w:rsid w:val="00577DEB"/>
    <w:rsid w:val="005B12EF"/>
    <w:rsid w:val="005C2AB9"/>
    <w:rsid w:val="00622EFE"/>
    <w:rsid w:val="00665876"/>
    <w:rsid w:val="006E5BC9"/>
    <w:rsid w:val="007A76A7"/>
    <w:rsid w:val="007D3BA8"/>
    <w:rsid w:val="00824293"/>
    <w:rsid w:val="008747CB"/>
    <w:rsid w:val="00891812"/>
    <w:rsid w:val="008D6D09"/>
    <w:rsid w:val="00926E77"/>
    <w:rsid w:val="0093118C"/>
    <w:rsid w:val="0093259A"/>
    <w:rsid w:val="009A1BAC"/>
    <w:rsid w:val="009B1FDB"/>
    <w:rsid w:val="00A04C98"/>
    <w:rsid w:val="00A13003"/>
    <w:rsid w:val="00A5551D"/>
    <w:rsid w:val="00AC36DD"/>
    <w:rsid w:val="00AC7DF8"/>
    <w:rsid w:val="00AE3B67"/>
    <w:rsid w:val="00AF1887"/>
    <w:rsid w:val="00AF1A98"/>
    <w:rsid w:val="00B05726"/>
    <w:rsid w:val="00B142B0"/>
    <w:rsid w:val="00B21049"/>
    <w:rsid w:val="00B576BB"/>
    <w:rsid w:val="00B835B6"/>
    <w:rsid w:val="00BB3520"/>
    <w:rsid w:val="00C02D09"/>
    <w:rsid w:val="00C60781"/>
    <w:rsid w:val="00C80834"/>
    <w:rsid w:val="00CD6F3C"/>
    <w:rsid w:val="00DB67C9"/>
    <w:rsid w:val="00DC2F1B"/>
    <w:rsid w:val="00DE4DCB"/>
    <w:rsid w:val="00DE57BB"/>
    <w:rsid w:val="00E502F0"/>
    <w:rsid w:val="00F65C72"/>
    <w:rsid w:val="00F66A44"/>
    <w:rsid w:val="00F672D4"/>
    <w:rsid w:val="00F95CC6"/>
    <w:rsid w:val="00FA468B"/>
    <w:rsid w:val="00FD77A0"/>
    <w:rsid w:val="019E12DA"/>
    <w:rsid w:val="041F585D"/>
    <w:rsid w:val="055417E5"/>
    <w:rsid w:val="07BB28BC"/>
    <w:rsid w:val="080737D2"/>
    <w:rsid w:val="08A142A4"/>
    <w:rsid w:val="095A39AA"/>
    <w:rsid w:val="0DA84756"/>
    <w:rsid w:val="0E2350DD"/>
    <w:rsid w:val="103F3D25"/>
    <w:rsid w:val="14CD18FF"/>
    <w:rsid w:val="1CAC629E"/>
    <w:rsid w:val="1FCD6C57"/>
    <w:rsid w:val="220A6EDB"/>
    <w:rsid w:val="22181944"/>
    <w:rsid w:val="230C27E5"/>
    <w:rsid w:val="24A361D8"/>
    <w:rsid w:val="27BF39C5"/>
    <w:rsid w:val="37854B06"/>
    <w:rsid w:val="39663F4D"/>
    <w:rsid w:val="3AA840F1"/>
    <w:rsid w:val="3BEE6A28"/>
    <w:rsid w:val="3DC6320C"/>
    <w:rsid w:val="41BD2B78"/>
    <w:rsid w:val="49DF0F0A"/>
    <w:rsid w:val="4B86222C"/>
    <w:rsid w:val="4ED432AF"/>
    <w:rsid w:val="50E02DE7"/>
    <w:rsid w:val="512A518A"/>
    <w:rsid w:val="54B71EDC"/>
    <w:rsid w:val="55540CA5"/>
    <w:rsid w:val="5840467F"/>
    <w:rsid w:val="5EE05133"/>
    <w:rsid w:val="62816E52"/>
    <w:rsid w:val="67913488"/>
    <w:rsid w:val="695F5B21"/>
    <w:rsid w:val="6E9E7BD7"/>
    <w:rsid w:val="70700C31"/>
    <w:rsid w:val="771B741D"/>
    <w:rsid w:val="7AA339B1"/>
    <w:rsid w:val="7B981735"/>
    <w:rsid w:val="7C6F160F"/>
    <w:rsid w:val="7C754EDC"/>
  </w:rsids>
  <w:docVars>
    <w:docVar w:name="commondata" w:val="eyJoZGlkIjoiMzEwNTM5NzYwMDRjMzkwZTVkZjY2ODkwMGIxNGU0OT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paragraph" w:styleId="Heading4">
    <w:name w:val="heading 4"/>
    <w:basedOn w:val="Normal"/>
    <w:next w:val="Normal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qFormat/>
    <w:rPr>
      <w:b/>
    </w:rPr>
  </w:style>
  <w:style w:type="character" w:customStyle="1" w:styleId="a">
    <w:name w:val="页眉 字符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1022</Words>
  <Characters>1094</Characters>
  <Application>Microsoft Office Word</Application>
  <DocSecurity>0</DocSecurity>
  <Lines>8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sake</dc:creator>
  <cp:lastModifiedBy>刃言</cp:lastModifiedBy>
  <cp:revision>14</cp:revision>
  <cp:lastPrinted>2025-04-27T03:34:00Z</cp:lastPrinted>
  <dcterms:created xsi:type="dcterms:W3CDTF">2025-04-27T03:53:00Z</dcterms:created>
  <dcterms:modified xsi:type="dcterms:W3CDTF">2025-05-22T02:16:51Z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591E5D932C5D4CAA8B0D0E0AE5B10704_13</vt:lpwstr>
  </property>
  <property fmtid="{D5CDD505-2E9C-101B-9397-08002B2CF9AE}" pid="3" name="KSOProductBuildVer">
    <vt:lpwstr>2052-12.1.0.20305</vt:lpwstr>
  </property>
  <property fmtid="{D5CDD505-2E9C-101B-9397-08002B2CF9AE}" pid="4" name="KSOTemplateDocerSaveRecord">
    <vt:lpwstr>eyJoZGlkIjoiMTNjYzQzZDdmZTdkODkzZjgyMGIwNWZhN2U2MjhiZjMiLCJ1c2VySWQiOiI1Mzg3ODU0NzAifQ==</vt:lpwstr>
  </property>
</Properties>
</file>