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601967">
      <w:pPr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2</w:t>
      </w:r>
    </w:p>
    <w:p w:rsidR="00601967">
      <w:pPr>
        <w:spacing w:line="360" w:lineRule="auto"/>
        <w:rPr>
          <w:rFonts w:ascii="宋体" w:hAnsi="宋体"/>
          <w:color w:val="000000"/>
          <w:kern w:val="0"/>
          <w:sz w:val="24"/>
        </w:rPr>
      </w:pPr>
    </w:p>
    <w:p w:rsidR="00601967">
      <w:pPr>
        <w:spacing w:line="360" w:lineRule="auto"/>
        <w:rPr>
          <w:rFonts w:ascii="宋体" w:hAnsi="宋体"/>
          <w:color w:val="000000"/>
          <w:kern w:val="0"/>
          <w:sz w:val="32"/>
        </w:rPr>
      </w:pPr>
    </w:p>
    <w:p w:rsidR="00601967">
      <w:pPr>
        <w:spacing w:line="360" w:lineRule="auto"/>
        <w:jc w:val="center"/>
        <w:rPr>
          <w:rFonts w:ascii="黑体" w:eastAsia="黑体" w:hAnsi="黑体" w:cs="华文中宋"/>
          <w:b/>
          <w:bCs/>
          <w:sz w:val="56"/>
          <w:szCs w:val="48"/>
        </w:rPr>
      </w:pPr>
      <w:r>
        <w:rPr>
          <w:rFonts w:ascii="黑体" w:eastAsia="黑体" w:hAnsi="黑体" w:cs="华文中宋" w:hint="eastAsia"/>
          <w:b/>
          <w:bCs/>
          <w:sz w:val="56"/>
          <w:szCs w:val="48"/>
        </w:rPr>
        <w:t>202</w:t>
      </w:r>
      <w:r>
        <w:rPr>
          <w:rFonts w:ascii="黑体" w:eastAsia="黑体" w:hAnsi="黑体" w:cs="华文中宋"/>
          <w:b/>
          <w:bCs/>
          <w:sz w:val="56"/>
          <w:szCs w:val="48"/>
        </w:rPr>
        <w:t>4</w:t>
      </w:r>
      <w:r w:rsidR="004422BF">
        <w:rPr>
          <w:rFonts w:ascii="黑体" w:eastAsia="黑体" w:hAnsi="黑体" w:cs="华文中宋"/>
          <w:b/>
          <w:bCs/>
          <w:sz w:val="56"/>
          <w:szCs w:val="48"/>
        </w:rPr>
        <w:t>-</w:t>
      </w:r>
      <w:r>
        <w:rPr>
          <w:rFonts w:ascii="黑体" w:eastAsia="黑体" w:hAnsi="黑体" w:cs="华文中宋" w:hint="eastAsia"/>
          <w:b/>
          <w:bCs/>
          <w:sz w:val="56"/>
          <w:szCs w:val="48"/>
        </w:rPr>
        <w:t>20</w:t>
      </w:r>
      <w:r>
        <w:rPr>
          <w:rFonts w:ascii="黑体" w:eastAsia="黑体" w:hAnsi="黑体" w:cs="华文中宋"/>
          <w:b/>
          <w:bCs/>
          <w:sz w:val="56"/>
          <w:szCs w:val="48"/>
        </w:rPr>
        <w:t>25</w:t>
      </w:r>
      <w:r>
        <w:rPr>
          <w:rFonts w:ascii="黑体" w:eastAsia="黑体" w:hAnsi="黑体" w:cs="华文中宋" w:hint="eastAsia"/>
          <w:b/>
          <w:bCs/>
          <w:sz w:val="56"/>
          <w:szCs w:val="48"/>
        </w:rPr>
        <w:t>学年“丝绸之路”</w:t>
      </w:r>
    </w:p>
    <w:p w:rsidR="00601967">
      <w:pPr>
        <w:spacing w:line="360" w:lineRule="auto"/>
        <w:jc w:val="center"/>
        <w:rPr>
          <w:rFonts w:ascii="黑体" w:eastAsia="黑体" w:hAnsi="黑体" w:cs="华文中宋"/>
          <w:b/>
          <w:bCs/>
          <w:sz w:val="56"/>
          <w:szCs w:val="48"/>
        </w:rPr>
      </w:pPr>
      <w:r>
        <w:rPr>
          <w:rFonts w:ascii="黑体" w:eastAsia="黑体" w:hAnsi="黑体" w:cs="华文中宋" w:hint="eastAsia"/>
          <w:b/>
          <w:bCs/>
          <w:sz w:val="56"/>
          <w:szCs w:val="48"/>
        </w:rPr>
        <w:t>中国政府奖学金项目申报书</w:t>
      </w:r>
    </w:p>
    <w:p w:rsidR="00601967">
      <w:pPr>
        <w:widowControl/>
        <w:spacing w:line="360" w:lineRule="auto"/>
        <w:rPr>
          <w:rFonts w:ascii="宋体" w:eastAsia="楷体_GB2312" w:hAnsi="宋体"/>
          <w:color w:val="000000"/>
          <w:kern w:val="0"/>
          <w:sz w:val="24"/>
        </w:rPr>
      </w:pPr>
      <w:r>
        <w:rPr>
          <w:rFonts w:ascii="宋体" w:eastAsia="楷体_GB2312" w:hAnsi="宋体" w:hint="eastAsia"/>
          <w:color w:val="000000"/>
          <w:kern w:val="0"/>
          <w:sz w:val="24"/>
        </w:rPr>
        <w:t>  </w:t>
      </w:r>
    </w:p>
    <w:tbl>
      <w:tblPr>
        <w:tblW w:w="8192" w:type="dxa"/>
        <w:jc w:val="center"/>
        <w:tblLayout w:type="fixed"/>
        <w:tblLook w:val="04A0"/>
      </w:tblPr>
      <w:tblGrid>
        <w:gridCol w:w="2870"/>
        <w:gridCol w:w="5322"/>
      </w:tblGrid>
      <w:tr>
        <w:tblPrEx>
          <w:tblW w:w="8192" w:type="dxa"/>
          <w:jc w:val="center"/>
          <w:tblLayout w:type="fixed"/>
          <w:tblLook w:val="04A0"/>
        </w:tblPrEx>
        <w:trPr>
          <w:trHeight w:val="1021"/>
          <w:jc w:val="center"/>
        </w:trPr>
        <w:tc>
          <w:tcPr>
            <w:tcW w:w="2870" w:type="dxa"/>
            <w:vAlign w:val="bottom"/>
          </w:tcPr>
          <w:p w:rsidR="00601967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</w:p>
          <w:p w:rsidR="00601967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</w:p>
          <w:p w:rsidR="00601967">
            <w:pPr>
              <w:tabs>
                <w:tab w:val="left" w:pos="4382"/>
              </w:tabs>
              <w:rPr>
                <w:rFonts w:ascii="宋体" w:eastAsia="华文中宋" w:hAnsi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22" w:type="dxa"/>
            <w:tcBorders>
              <w:top w:val="nil"/>
              <w:left w:val="nil"/>
              <w:right w:val="nil"/>
            </w:tcBorders>
            <w:vAlign w:val="bottom"/>
          </w:tcPr>
          <w:p w:rsidR="00601967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01967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8192" w:type="dxa"/>
          <w:jc w:val="center"/>
          <w:tblLayout w:type="fixed"/>
          <w:tblLook w:val="04A0"/>
        </w:tblPrEx>
        <w:trPr>
          <w:trHeight w:val="1021"/>
          <w:jc w:val="center"/>
        </w:trPr>
        <w:tc>
          <w:tcPr>
            <w:tcW w:w="2870" w:type="dxa"/>
            <w:vAlign w:val="bottom"/>
          </w:tcPr>
          <w:p w:rsidR="00601967">
            <w:pPr>
              <w:tabs>
                <w:tab w:val="left" w:pos="4382"/>
              </w:tabs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华文中宋" w:cs="华文中宋" w:hint="eastAsia"/>
                <w:sz w:val="30"/>
                <w:szCs w:val="30"/>
              </w:rPr>
              <w:t>招生单位</w:t>
            </w:r>
            <w:r>
              <w:rPr>
                <w:rFonts w:eastAsia="华文中宋" w:cs="华文中宋" w:hint="eastAsia"/>
                <w:sz w:val="30"/>
                <w:szCs w:val="30"/>
              </w:rPr>
              <w:t xml:space="preserve"> (</w:t>
            </w:r>
            <w:r>
              <w:rPr>
                <w:rFonts w:eastAsia="华文中宋" w:cs="华文中宋" w:hint="eastAsia"/>
                <w:sz w:val="30"/>
                <w:szCs w:val="30"/>
              </w:rPr>
              <w:t>盖章</w:t>
            </w:r>
            <w:r>
              <w:rPr>
                <w:rFonts w:eastAsia="华文中宋" w:cs="华文中宋" w:hint="eastAsia"/>
                <w:sz w:val="30"/>
                <w:szCs w:val="30"/>
              </w:rPr>
              <w:t>)</w:t>
            </w:r>
          </w:p>
        </w:tc>
        <w:tc>
          <w:tcPr>
            <w:tcW w:w="5322" w:type="dxa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601967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8192" w:type="dxa"/>
          <w:jc w:val="center"/>
          <w:tblLayout w:type="fixed"/>
          <w:tblLook w:val="04A0"/>
        </w:tblPrEx>
        <w:trPr>
          <w:trHeight w:val="1021"/>
          <w:jc w:val="center"/>
        </w:trPr>
        <w:tc>
          <w:tcPr>
            <w:tcW w:w="2870" w:type="dxa"/>
            <w:vAlign w:val="bottom"/>
          </w:tcPr>
          <w:p w:rsidR="00601967">
            <w:pPr>
              <w:tabs>
                <w:tab w:val="left" w:pos="4382"/>
              </w:tabs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华文中宋" w:cs="华文中宋" w:hint="eastAsia"/>
                <w:sz w:val="30"/>
                <w:szCs w:val="30"/>
              </w:rPr>
              <w:t>单位负责人姓名</w:t>
            </w:r>
          </w:p>
        </w:tc>
        <w:tc>
          <w:tcPr>
            <w:tcW w:w="5322" w:type="dxa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601967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8192" w:type="dxa"/>
          <w:jc w:val="center"/>
          <w:tblLayout w:type="fixed"/>
          <w:tblLook w:val="04A0"/>
        </w:tblPrEx>
        <w:trPr>
          <w:trHeight w:val="1021"/>
          <w:jc w:val="center"/>
        </w:trPr>
        <w:tc>
          <w:tcPr>
            <w:tcW w:w="2870" w:type="dxa"/>
            <w:vAlign w:val="bottom"/>
          </w:tcPr>
          <w:p w:rsidR="00601967">
            <w:pPr>
              <w:tabs>
                <w:tab w:val="left" w:pos="4382"/>
              </w:tabs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华文中宋" w:cs="华文中宋" w:hint="eastAsia"/>
                <w:sz w:val="30"/>
                <w:szCs w:val="30"/>
              </w:rPr>
              <w:t>联系人及联系方式</w:t>
            </w:r>
          </w:p>
        </w:tc>
        <w:tc>
          <w:tcPr>
            <w:tcW w:w="53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601967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W w:w="8192" w:type="dxa"/>
          <w:jc w:val="center"/>
          <w:tblLayout w:type="fixed"/>
          <w:tblLook w:val="04A0"/>
        </w:tblPrEx>
        <w:trPr>
          <w:trHeight w:val="1021"/>
          <w:jc w:val="center"/>
        </w:trPr>
        <w:tc>
          <w:tcPr>
            <w:tcW w:w="2870" w:type="dxa"/>
            <w:vAlign w:val="bottom"/>
          </w:tcPr>
          <w:p w:rsidR="00601967">
            <w:pPr>
              <w:tabs>
                <w:tab w:val="left" w:pos="4382"/>
              </w:tabs>
              <w:rPr>
                <w:rFonts w:eastAsia="华文中宋" w:cs="华文中宋"/>
                <w:sz w:val="30"/>
                <w:szCs w:val="30"/>
              </w:rPr>
            </w:pPr>
            <w:r>
              <w:rPr>
                <w:rFonts w:eastAsia="华文中宋" w:cs="华文中宋" w:hint="eastAsia"/>
                <w:sz w:val="30"/>
                <w:szCs w:val="30"/>
              </w:rPr>
              <w:t>填</w:t>
            </w:r>
            <w:r>
              <w:rPr>
                <w:rFonts w:eastAsia="华文中宋" w:cs="华文中宋" w:hint="eastAsia"/>
                <w:sz w:val="30"/>
                <w:szCs w:val="30"/>
              </w:rPr>
              <w:t xml:space="preserve">  </w:t>
            </w:r>
            <w:r>
              <w:rPr>
                <w:rFonts w:eastAsia="华文中宋" w:cs="华文中宋" w:hint="eastAsia"/>
                <w:sz w:val="30"/>
                <w:szCs w:val="30"/>
              </w:rPr>
              <w:t>表</w:t>
            </w:r>
            <w:r>
              <w:rPr>
                <w:rFonts w:eastAsia="华文中宋" w:cs="华文中宋" w:hint="eastAsia"/>
                <w:sz w:val="30"/>
                <w:szCs w:val="30"/>
              </w:rPr>
              <w:t xml:space="preserve">  </w:t>
            </w:r>
            <w:r>
              <w:rPr>
                <w:rFonts w:eastAsia="华文中宋" w:cs="华文中宋" w:hint="eastAsia"/>
                <w:sz w:val="30"/>
                <w:szCs w:val="30"/>
              </w:rPr>
              <w:t>日</w:t>
            </w:r>
            <w:r>
              <w:rPr>
                <w:rFonts w:eastAsia="华文中宋" w:cs="华文中宋" w:hint="eastAsia"/>
                <w:sz w:val="30"/>
                <w:szCs w:val="30"/>
              </w:rPr>
              <w:t xml:space="preserve">  </w:t>
            </w:r>
            <w:r>
              <w:rPr>
                <w:rFonts w:eastAsia="华文中宋" w:cs="华文中宋" w:hint="eastAsia"/>
                <w:sz w:val="30"/>
                <w:szCs w:val="30"/>
              </w:rPr>
              <w:t>期</w:t>
            </w:r>
          </w:p>
        </w:tc>
        <w:tc>
          <w:tcPr>
            <w:tcW w:w="53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601967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601967">
      <w:pPr>
        <w:widowControl/>
        <w:spacing w:line="360" w:lineRule="auto"/>
        <w:rPr>
          <w:rFonts w:ascii="宋体" w:eastAsia="楷体_GB2312" w:hAnsi="宋体"/>
          <w:color w:val="000000"/>
          <w:kern w:val="0"/>
          <w:sz w:val="24"/>
        </w:rPr>
      </w:pPr>
    </w:p>
    <w:p w:rsidR="00601967">
      <w:pPr>
        <w:widowControl/>
        <w:spacing w:line="360" w:lineRule="auto"/>
        <w:rPr>
          <w:rFonts w:ascii="宋体" w:eastAsia="楷体_GB2312" w:hAnsi="宋体"/>
          <w:color w:val="000000"/>
          <w:kern w:val="0"/>
          <w:sz w:val="24"/>
        </w:rPr>
      </w:pPr>
      <w:r>
        <w:rPr>
          <w:rFonts w:ascii="宋体" w:eastAsia="楷体_GB2312" w:hAnsi="宋体" w:hint="eastAsia"/>
          <w:color w:val="000000"/>
          <w:kern w:val="0"/>
          <w:sz w:val="24"/>
        </w:rPr>
        <w:t> </w:t>
      </w:r>
    </w:p>
    <w:p w:rsidR="00601967">
      <w:pPr>
        <w:widowControl/>
        <w:spacing w:line="360" w:lineRule="auto"/>
        <w:rPr>
          <w:rFonts w:ascii="宋体" w:eastAsia="楷体_GB2312" w:hAnsi="宋体"/>
          <w:color w:val="000000"/>
          <w:kern w:val="0"/>
          <w:sz w:val="24"/>
        </w:rPr>
      </w:pPr>
    </w:p>
    <w:p w:rsidR="00601967">
      <w:pPr>
        <w:jc w:val="center"/>
        <w:rPr>
          <w:rFonts w:eastAsia="华文中宋" w:cs="华文中宋"/>
          <w:sz w:val="30"/>
          <w:szCs w:val="30"/>
        </w:rPr>
      </w:pPr>
    </w:p>
    <w:p w:rsidR="00601967">
      <w:pPr>
        <w:jc w:val="center"/>
        <w:rPr>
          <w:rFonts w:eastAsia="华文中宋" w:cs="华文中宋"/>
          <w:sz w:val="30"/>
          <w:szCs w:val="30"/>
        </w:rPr>
      </w:pPr>
      <w:r>
        <w:rPr>
          <w:rFonts w:eastAsia="华文中宋" w:cs="华文中宋" w:hint="eastAsia"/>
          <w:sz w:val="30"/>
          <w:szCs w:val="30"/>
        </w:rPr>
        <w:t>中山大学教务部</w:t>
      </w:r>
    </w:p>
    <w:p w:rsidR="00601967">
      <w:pPr>
        <w:jc w:val="center"/>
        <w:rPr>
          <w:rFonts w:eastAsia="华文中宋" w:cs="华文中宋"/>
          <w:sz w:val="30"/>
          <w:szCs w:val="30"/>
        </w:rPr>
      </w:pPr>
      <w:r>
        <w:rPr>
          <w:rFonts w:eastAsia="华文中宋" w:cs="华文中宋" w:hint="eastAsia"/>
          <w:sz w:val="30"/>
          <w:szCs w:val="30"/>
        </w:rPr>
        <w:t>2023</w:t>
      </w:r>
      <w:r>
        <w:rPr>
          <w:rFonts w:eastAsia="华文中宋" w:cs="华文中宋" w:hint="eastAsia"/>
          <w:sz w:val="30"/>
          <w:szCs w:val="30"/>
        </w:rPr>
        <w:t>年</w:t>
      </w:r>
      <w:r>
        <w:rPr>
          <w:rFonts w:eastAsia="华文中宋" w:cs="华文中宋" w:hint="eastAsia"/>
          <w:sz w:val="30"/>
          <w:szCs w:val="30"/>
        </w:rPr>
        <w:t>10</w:t>
      </w:r>
      <w:r>
        <w:rPr>
          <w:rFonts w:eastAsia="华文中宋" w:cs="华文中宋" w:hint="eastAsia"/>
          <w:sz w:val="30"/>
          <w:szCs w:val="30"/>
        </w:rPr>
        <w:t>月</w:t>
      </w:r>
    </w:p>
    <w:p w:rsidR="00601967">
      <w:pPr>
        <w:widowControl/>
        <w:jc w:val="left"/>
        <w:rPr>
          <w:rFonts w:eastAsia="华文中宋" w:cs="华文中宋"/>
          <w:sz w:val="30"/>
          <w:szCs w:val="30"/>
        </w:rPr>
      </w:pPr>
      <w:r>
        <w:rPr>
          <w:rFonts w:eastAsia="华文中宋" w:cs="华文中宋"/>
          <w:sz w:val="30"/>
          <w:szCs w:val="30"/>
        </w:rPr>
        <w:br w:type="page"/>
      </w:r>
    </w:p>
    <w:p w:rsidR="00601967">
      <w:pPr>
        <w:jc w:val="center"/>
        <w:rPr>
          <w:color w:val="000000"/>
          <w:kern w:val="0"/>
          <w:sz w:val="24"/>
        </w:rPr>
      </w:pPr>
    </w:p>
    <w:p w:rsidR="00601967">
      <w:pPr>
        <w:widowControl/>
        <w:spacing w:line="360" w:lineRule="auto"/>
        <w:jc w:val="center"/>
        <w:rPr>
          <w:rFonts w:ascii="宋体" w:hAnsi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填 表 说 明</w:t>
      </w:r>
    </w:p>
    <w:p w:rsidR="00601967">
      <w:pPr>
        <w:pStyle w:val="PlainText"/>
        <w:tabs>
          <w:tab w:val="left" w:pos="0"/>
        </w:tabs>
        <w:spacing w:before="156" w:beforeLines="50" w:after="156" w:afterLines="50" w:line="360" w:lineRule="auto"/>
        <w:rPr>
          <w:rFonts w:ascii="楷体_GB2312" w:eastAsia="楷体_GB2312" w:hAnsi="Times New Roman"/>
          <w:sz w:val="26"/>
          <w:szCs w:val="26"/>
        </w:rPr>
      </w:pPr>
    </w:p>
    <w:p w:rsidR="00601967">
      <w:pPr>
        <w:tabs>
          <w:tab w:val="left" w:pos="420"/>
        </w:tabs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一、请各招生单位自行设计申报项目名称。无明确培养对象和培养专业不清晰的申报项目将不予受理。项目名称的表述应科学、严谨、规范、简明，反映项目主要内容，一般不加副标题，最多不超过30字。</w:t>
      </w:r>
    </w:p>
    <w:p w:rsidR="00601967">
      <w:pPr>
        <w:tabs>
          <w:tab w:val="left" w:pos="420"/>
          <w:tab w:val="left" w:pos="1280"/>
        </w:tabs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二、申报单位须按招生单位全称填写并在封面盖招生单位公章。</w:t>
      </w:r>
    </w:p>
    <w:p w:rsidR="00601967">
      <w:pPr>
        <w:tabs>
          <w:tab w:val="left" w:pos="420"/>
          <w:tab w:val="left" w:pos="1280"/>
        </w:tabs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三、各申报单位须认真如实填写申报书。申报单位负责人须对申报书进行全面审核，签署明确意见，并加盖公章。</w:t>
      </w:r>
    </w:p>
    <w:p w:rsidR="00601967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</w:t>
      </w:r>
      <w:r w:rsidRPr="005F5971" w:rsidR="005F5971">
        <w:rPr>
          <w:rFonts w:ascii="仿宋_GB2312" w:eastAsia="仿宋_GB2312" w:hAnsi="仿宋_GB2312" w:cs="仿宋_GB2312" w:hint="eastAsia"/>
          <w:sz w:val="32"/>
          <w:szCs w:val="32"/>
        </w:rPr>
        <w:t>请于2023年11月1</w:t>
      </w:r>
      <w:r w:rsidR="00137A66">
        <w:rPr>
          <w:rFonts w:ascii="仿宋_GB2312" w:eastAsia="仿宋_GB2312" w:hAnsi="仿宋_GB2312" w:cs="仿宋_GB2312"/>
          <w:sz w:val="32"/>
          <w:szCs w:val="32"/>
        </w:rPr>
        <w:t>7</w:t>
      </w:r>
      <w:r w:rsidRPr="005F5971" w:rsidR="005F5971">
        <w:rPr>
          <w:rFonts w:ascii="仿宋_GB2312" w:eastAsia="仿宋_GB2312" w:hAnsi="仿宋_GB2312" w:cs="仿宋_GB2312" w:hint="eastAsia"/>
          <w:sz w:val="32"/>
          <w:szCs w:val="32"/>
        </w:rPr>
        <w:t>日17:30前将</w:t>
      </w:r>
      <w:r w:rsidR="00137A66">
        <w:rPr>
          <w:rFonts w:ascii="仿宋_GB2312" w:eastAsia="仿宋_GB2312" w:hAnsi="仿宋_GB2312" w:cs="仿宋_GB2312" w:hint="eastAsia"/>
          <w:sz w:val="32"/>
          <w:szCs w:val="32"/>
        </w:rPr>
        <w:t>此</w:t>
      </w:r>
      <w:r w:rsidRPr="005F5971" w:rsidR="005F5971">
        <w:rPr>
          <w:rFonts w:ascii="仿宋_GB2312" w:eastAsia="仿宋_GB2312" w:hAnsi="仿宋_GB2312" w:cs="仿宋_GB2312" w:hint="eastAsia"/>
          <w:sz w:val="32"/>
          <w:szCs w:val="32"/>
        </w:rPr>
        <w:t>申报书和汇总表</w:t>
      </w:r>
      <w:r w:rsidRPr="005F5971" w:rsidR="00137A66">
        <w:rPr>
          <w:rFonts w:ascii="仿宋_GB2312" w:eastAsia="仿宋_GB2312" w:hAnsi="仿宋_GB2312" w:cs="仿宋_GB2312" w:hint="eastAsia"/>
          <w:sz w:val="32"/>
          <w:szCs w:val="32"/>
        </w:rPr>
        <w:t>（附件4）</w:t>
      </w:r>
      <w:r w:rsidRPr="005F5971" w:rsidR="005F5971">
        <w:rPr>
          <w:rFonts w:ascii="仿宋_GB2312" w:eastAsia="仿宋_GB2312" w:hAnsi="仿宋_GB2312" w:cs="仿宋_GB2312" w:hint="eastAsia"/>
          <w:sz w:val="32"/>
          <w:szCs w:val="32"/>
        </w:rPr>
        <w:t>盖章扫描件Pdf、证明材料扫描件Pdf文档（如有），电子版Word和Excel文件发送教务部外国留学生办公室电子邮箱liangchy@mail.sysu.edu.cn；songj5@mail.sysu.edu.cn。</w:t>
      </w:r>
    </w:p>
    <w:p w:rsidR="00601967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601967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601967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601967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601967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601967">
      <w:pPr>
        <w:tabs>
          <w:tab w:val="left" w:pos="420"/>
        </w:tabs>
        <w:spacing w:line="480" w:lineRule="auto"/>
        <w:rPr>
          <w:rFonts w:eastAsia="黑体" w:hAnsi="宋体"/>
          <w:b/>
          <w:bCs/>
          <w:color w:val="000000"/>
          <w:kern w:val="0"/>
          <w:sz w:val="32"/>
          <w:szCs w:val="32"/>
        </w:rPr>
        <w:sectPr>
          <w:pgSz w:w="11906" w:h="16838"/>
          <w:pgMar w:top="1440" w:right="1416" w:bottom="1440" w:left="1800" w:header="851" w:footer="992" w:gutter="0"/>
          <w:cols w:space="425"/>
          <w:docGrid w:type="lines" w:linePitch="312"/>
        </w:sectPr>
      </w:pPr>
    </w:p>
    <w:p w:rsidR="00601967">
      <w:pPr>
        <w:tabs>
          <w:tab w:val="left" w:pos="420"/>
          <w:tab w:val="left" w:pos="1280"/>
        </w:tabs>
        <w:spacing w:line="480" w:lineRule="auto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/202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学年申报项目表</w:t>
      </w:r>
    </w:p>
    <w:p w:rsidR="00601967">
      <w:pPr>
        <w:tabs>
          <w:tab w:val="left" w:pos="420"/>
        </w:tabs>
        <w:spacing w:line="480" w:lineRule="auto"/>
        <w:rPr>
          <w:rFonts w:ascii="宋体" w:eastAsia="黑体" w:hAnsi="宋体"/>
          <w:b/>
          <w:bCs/>
          <w:color w:val="000000"/>
          <w:kern w:val="0"/>
          <w:sz w:val="32"/>
          <w:szCs w:val="32"/>
        </w:rPr>
      </w:pPr>
      <w:r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t>一</w:t>
      </w:r>
      <w:r>
        <w:rPr>
          <w:rFonts w:eastAsia="黑体" w:hAnsi="宋体"/>
          <w:b/>
          <w:bCs/>
          <w:color w:val="000000"/>
          <w:kern w:val="0"/>
          <w:sz w:val="32"/>
          <w:szCs w:val="32"/>
        </w:rPr>
        <w:t>、项目基本情况</w:t>
      </w:r>
      <w:r>
        <w:rPr>
          <w:rFonts w:ascii="宋体" w:eastAsia="黑体" w:hAnsi="宋体" w:hint="eastAsia"/>
          <w:b/>
          <w:bCs/>
          <w:color w:val="000000"/>
          <w:kern w:val="0"/>
          <w:sz w:val="32"/>
          <w:szCs w:val="32"/>
        </w:rPr>
        <w:tab/>
      </w:r>
    </w:p>
    <w:tbl>
      <w:tblPr>
        <w:tblW w:w="12475" w:type="dxa"/>
        <w:tblInd w:w="-459" w:type="dxa"/>
        <w:tblLayout w:type="fixed"/>
        <w:tblLook w:val="04A0"/>
      </w:tblPr>
      <w:tblGrid>
        <w:gridCol w:w="2439"/>
        <w:gridCol w:w="1843"/>
        <w:gridCol w:w="821"/>
        <w:gridCol w:w="1872"/>
        <w:gridCol w:w="877"/>
        <w:gridCol w:w="1646"/>
        <w:gridCol w:w="2977"/>
      </w:tblGrid>
      <w:tr>
        <w:tblPrEx>
          <w:tblW w:w="12475" w:type="dxa"/>
          <w:tblInd w:w="-459" w:type="dxa"/>
          <w:tblLayout w:type="fixed"/>
          <w:tblLook w:val="04A0"/>
        </w:tblPrEx>
        <w:trPr>
          <w:gridAfter w:val="1"/>
          <w:wAfter w:w="2977" w:type="dxa"/>
          <w:trHeight w:val="58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W w:w="12475" w:type="dxa"/>
          <w:tblInd w:w="-459" w:type="dxa"/>
          <w:tblLayout w:type="fixed"/>
          <w:tblLook w:val="04A0"/>
        </w:tblPrEx>
        <w:trPr>
          <w:gridAfter w:val="1"/>
          <w:wAfter w:w="2977" w:type="dxa"/>
          <w:trHeight w:val="80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培养层次</w:t>
            </w:r>
          </w:p>
          <w:p w:rsidR="0060196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（可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多选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 w:rsidP="00137A66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 xml:space="preserve">□本科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 xml:space="preserve"> </w:t>
            </w:r>
            <w:r w:rsidR="00137A66"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 xml:space="preserve">□硕士研究生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□博士研究生</w:t>
            </w:r>
          </w:p>
        </w:tc>
      </w:tr>
      <w:tr>
        <w:tblPrEx>
          <w:tblW w:w="12475" w:type="dxa"/>
          <w:tblInd w:w="-459" w:type="dxa"/>
          <w:tblLayout w:type="fixed"/>
          <w:tblLook w:val="04A0"/>
        </w:tblPrEx>
        <w:trPr>
          <w:gridAfter w:val="1"/>
          <w:wAfter w:w="2977" w:type="dxa"/>
          <w:trHeight w:val="63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主要目标</w:t>
            </w:r>
          </w:p>
          <w:p w:rsidR="0060196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生源国别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W w:w="12475" w:type="dxa"/>
          <w:tblInd w:w="-459" w:type="dxa"/>
          <w:tblLayout w:type="fixed"/>
          <w:tblLook w:val="04A0"/>
        </w:tblPrEx>
        <w:trPr>
          <w:gridAfter w:val="1"/>
          <w:wAfter w:w="2977" w:type="dxa"/>
          <w:trHeight w:val="56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项目预期</w:t>
            </w:r>
          </w:p>
          <w:p w:rsidR="0060196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招生规模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 w:rsidP="00137A6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</w:t>
            </w:r>
            <w:r w:rsidR="00137A66"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人/年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申请奖学金名额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 w:rsidP="00137A6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137A66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（单位：个）</w:t>
            </w:r>
          </w:p>
        </w:tc>
      </w:tr>
      <w:tr>
        <w:tblPrEx>
          <w:tblW w:w="12475" w:type="dxa"/>
          <w:tblInd w:w="-459" w:type="dxa"/>
          <w:tblLayout w:type="fixed"/>
          <w:tblLook w:val="04A0"/>
        </w:tblPrEx>
        <w:trPr>
          <w:gridAfter w:val="1"/>
          <w:wAfter w:w="2977" w:type="dxa"/>
          <w:trHeight w:val="704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合作单位是否向项目投入配套资金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投入金额</w:t>
            </w:r>
          </w:p>
          <w:p w:rsidR="0060196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（单位：万元人民币）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jc w:val="center"/>
              <w:rPr>
                <w:sz w:val="24"/>
              </w:rPr>
            </w:pPr>
          </w:p>
        </w:tc>
      </w:tr>
      <w:tr>
        <w:tblPrEx>
          <w:tblW w:w="12475" w:type="dxa"/>
          <w:tblInd w:w="-459" w:type="dxa"/>
          <w:tblLayout w:type="fixed"/>
          <w:tblLook w:val="04A0"/>
        </w:tblPrEx>
        <w:trPr>
          <w:trHeight w:val="652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项目具体实施</w:t>
            </w:r>
          </w:p>
          <w:p w:rsidR="0060196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院系</w:t>
            </w:r>
            <w:r>
              <w:rPr>
                <w:rFonts w:cs="宋体" w:hint="eastAsia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附属医院</w:t>
            </w:r>
            <w:r>
              <w:rPr>
                <w:rFonts w:cs="宋体" w:hint="eastAsia"/>
                <w:sz w:val="24"/>
              </w:rPr>
              <w:t>)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601967">
            <w:pPr>
              <w:rPr>
                <w:highlight w:val="yellow"/>
              </w:rPr>
            </w:pPr>
          </w:p>
        </w:tc>
      </w:tr>
      <w:tr>
        <w:tblPrEx>
          <w:tblW w:w="12475" w:type="dxa"/>
          <w:tblInd w:w="-459" w:type="dxa"/>
          <w:tblLayout w:type="fixed"/>
          <w:tblLook w:val="04A0"/>
        </w:tblPrEx>
        <w:trPr>
          <w:gridAfter w:val="1"/>
          <w:wAfter w:w="2977" w:type="dxa"/>
          <w:trHeight w:val="601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负责人姓名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W w:w="12475" w:type="dxa"/>
          <w:tblInd w:w="-459" w:type="dxa"/>
          <w:tblLayout w:type="fixed"/>
          <w:tblLook w:val="04A0"/>
        </w:tblPrEx>
        <w:trPr>
          <w:gridAfter w:val="1"/>
          <w:wAfter w:w="2977" w:type="dxa"/>
          <w:trHeight w:val="712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广东省广州市海珠区新港西路</w:t>
            </w:r>
            <w:r>
              <w:rPr>
                <w:rFonts w:hint="eastAsia"/>
                <w:color w:val="000000"/>
                <w:kern w:val="0"/>
                <w:sz w:val="24"/>
              </w:rPr>
              <w:t>135</w:t>
            </w:r>
            <w:r>
              <w:rPr>
                <w:rFonts w:hint="eastAsia"/>
                <w:color w:val="000000"/>
                <w:kern w:val="0"/>
                <w:sz w:val="24"/>
              </w:rPr>
              <w:t>号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276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邮政</w:t>
            </w:r>
          </w:p>
          <w:p w:rsidR="00601967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编码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510275</w:t>
            </w:r>
          </w:p>
        </w:tc>
      </w:tr>
      <w:tr>
        <w:tblPrEx>
          <w:tblW w:w="12475" w:type="dxa"/>
          <w:tblInd w:w="-459" w:type="dxa"/>
          <w:tblLayout w:type="fixed"/>
          <w:tblLook w:val="04A0"/>
        </w:tblPrEx>
        <w:trPr>
          <w:gridAfter w:val="1"/>
          <w:wAfter w:w="2977" w:type="dxa"/>
          <w:trHeight w:val="82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276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 w:rsidR="00A37099"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kern w:val="0"/>
                <w:sz w:val="24"/>
              </w:rPr>
              <w:t>（单位）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hint="eastAsia"/>
                <w:color w:val="000000"/>
                <w:kern w:val="0"/>
                <w:sz w:val="24"/>
              </w:rPr>
              <w:t>（手机）</w:t>
            </w:r>
          </w:p>
        </w:tc>
      </w:tr>
    </w:tbl>
    <w:p w:rsidR="00601967">
      <w:pPr>
        <w:widowControl/>
        <w:spacing w:line="360" w:lineRule="auto"/>
        <w:rPr>
          <w:rFonts w:eastAsia="黑体" w:hAnsi="宋体"/>
          <w:bCs/>
          <w:color w:val="000000"/>
          <w:kern w:val="0"/>
          <w:sz w:val="24"/>
        </w:rPr>
      </w:pPr>
      <w:r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二、</w:t>
      </w:r>
      <w:r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t>项目专业（不超过</w:t>
      </w:r>
      <w:r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t>5</w:t>
      </w:r>
      <w:r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t>个）</w:t>
      </w:r>
    </w:p>
    <w:tbl>
      <w:tblPr>
        <w:tblW w:w="9526" w:type="dxa"/>
        <w:tblInd w:w="-615" w:type="dxa"/>
        <w:tblLook w:val="04A0"/>
      </w:tblPr>
      <w:tblGrid>
        <w:gridCol w:w="738"/>
        <w:gridCol w:w="1823"/>
        <w:gridCol w:w="1590"/>
        <w:gridCol w:w="1155"/>
        <w:gridCol w:w="1210"/>
        <w:gridCol w:w="1593"/>
        <w:gridCol w:w="1417"/>
      </w:tblGrid>
      <w:tr w:rsidTr="00880084">
        <w:tblPrEx>
          <w:tblW w:w="9526" w:type="dxa"/>
          <w:tblInd w:w="-615" w:type="dxa"/>
          <w:tblLook w:val="04A0"/>
        </w:tblPrEx>
        <w:trPr>
          <w:trHeight w:val="106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专业</w:t>
            </w:r>
            <w:r>
              <w:rPr>
                <w:rFonts w:hint="eastAsia"/>
                <w:color w:val="000000"/>
                <w:kern w:val="0"/>
                <w:sz w:val="24"/>
              </w:rPr>
              <w:t>名称</w:t>
            </w:r>
          </w:p>
          <w:p w:rsidR="00601967" w:rsidRPr="00EB21B1" w:rsidP="005F597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B21B1">
              <w:rPr>
                <w:rFonts w:hint="eastAsia"/>
                <w:color w:val="000000"/>
                <w:kern w:val="0"/>
                <w:sz w:val="18"/>
                <w:szCs w:val="18"/>
              </w:rPr>
              <w:t>（见</w:t>
            </w:r>
            <w:r w:rsidR="005F5971">
              <w:rPr>
                <w:rFonts w:hint="eastAsia"/>
                <w:color w:val="000000"/>
                <w:kern w:val="0"/>
                <w:sz w:val="18"/>
                <w:szCs w:val="18"/>
              </w:rPr>
              <w:t>附件</w:t>
            </w:r>
            <w:r w:rsidR="005F5971"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 w:rsidRPr="00EB21B1">
              <w:rPr>
                <w:rFonts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学科评估</w:t>
            </w:r>
          </w:p>
          <w:p w:rsidR="006019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结果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培养</w:t>
            </w:r>
          </w:p>
          <w:p w:rsidR="0060196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层次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授课</w:t>
            </w:r>
            <w:r>
              <w:rPr>
                <w:color w:val="000000"/>
                <w:kern w:val="0"/>
                <w:sz w:val="24"/>
              </w:rPr>
              <w:t>语言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所属学科</w:t>
            </w:r>
          </w:p>
          <w:p w:rsidR="006019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领域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定向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委托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培养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机构名称</w:t>
            </w:r>
          </w:p>
        </w:tc>
      </w:tr>
      <w:tr w:rsidTr="00880084">
        <w:tblPrEx>
          <w:tblW w:w="9526" w:type="dxa"/>
          <w:tblInd w:w="-615" w:type="dxa"/>
          <w:tblLook w:val="04A0"/>
        </w:tblPrEx>
        <w:trPr>
          <w:trHeight w:val="5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例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 w:rsidP="005F597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旅游管理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A+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本硕博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汉语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 w:rsidP="005A6CA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文</w:t>
            </w:r>
            <w:r w:rsidR="005A6CA0">
              <w:rPr>
                <w:rFonts w:ascii="宋体" w:hAnsi="宋体" w:hint="eastAsia"/>
                <w:color w:val="000000"/>
                <w:kern w:val="0"/>
                <w:sz w:val="24"/>
              </w:rPr>
              <w:t>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无</w:t>
            </w:r>
          </w:p>
        </w:tc>
      </w:tr>
      <w:tr w:rsidTr="00880084">
        <w:tblPrEx>
          <w:tblW w:w="9526" w:type="dxa"/>
          <w:tblInd w:w="-615" w:type="dxa"/>
          <w:tblLook w:val="04A0"/>
        </w:tblPrEx>
        <w:trPr>
          <w:trHeight w:hRule="exact" w:val="45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67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Tr="00880084">
        <w:tblPrEx>
          <w:tblW w:w="9526" w:type="dxa"/>
          <w:tblInd w:w="-615" w:type="dxa"/>
          <w:tblLook w:val="04A0"/>
        </w:tblPrEx>
        <w:trPr>
          <w:trHeight w:hRule="exact" w:val="454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</w:pPr>
          </w:p>
        </w:tc>
        <w:tc>
          <w:tcPr>
            <w:tcW w:w="1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Tr="00880084">
        <w:tblPrEx>
          <w:tblW w:w="9526" w:type="dxa"/>
          <w:tblInd w:w="-615" w:type="dxa"/>
          <w:tblLook w:val="04A0"/>
        </w:tblPrEx>
        <w:trPr>
          <w:trHeight w:hRule="exact" w:val="454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</w:pPr>
          </w:p>
        </w:tc>
        <w:tc>
          <w:tcPr>
            <w:tcW w:w="1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Tr="00880084">
        <w:tblPrEx>
          <w:tblW w:w="9526" w:type="dxa"/>
          <w:tblInd w:w="-615" w:type="dxa"/>
          <w:tblLook w:val="04A0"/>
        </w:tblPrEx>
        <w:trPr>
          <w:trHeight w:hRule="exact" w:val="454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</w:pPr>
          </w:p>
        </w:tc>
        <w:tc>
          <w:tcPr>
            <w:tcW w:w="1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Tr="00880084">
        <w:tblPrEx>
          <w:tblW w:w="9526" w:type="dxa"/>
          <w:tblInd w:w="-615" w:type="dxa"/>
          <w:tblLook w:val="04A0"/>
        </w:tblPrEx>
        <w:trPr>
          <w:trHeight w:hRule="exact" w:val="454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</w:pPr>
          </w:p>
        </w:tc>
        <w:tc>
          <w:tcPr>
            <w:tcW w:w="15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01967"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:rsidR="00880084">
      <w:pPr>
        <w:widowControl/>
        <w:spacing w:line="360" w:lineRule="auto"/>
        <w:rPr>
          <w:rFonts w:asciiTheme="minorEastAsia" w:eastAsiaTheme="minorEastAsia" w:hAnsiTheme="minorEastAsia"/>
          <w:b/>
          <w:color w:val="000000"/>
          <w:kern w:val="0"/>
          <w:szCs w:val="21"/>
        </w:rPr>
      </w:pP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备注：</w:t>
      </w:r>
      <w:r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填写此表格</w:t>
      </w:r>
      <w:r w:rsidR="005F5971"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同时</w:t>
      </w:r>
      <w:r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，填写附件</w:t>
      </w:r>
      <w:r w:rsidR="005F5971">
        <w:rPr>
          <w:rFonts w:asciiTheme="minorEastAsia" w:eastAsiaTheme="minorEastAsia" w:hAnsiTheme="minorEastAsia"/>
          <w:b/>
          <w:color w:val="000000"/>
          <w:kern w:val="0"/>
          <w:szCs w:val="21"/>
        </w:rPr>
        <w:t>4</w:t>
      </w:r>
      <w:r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的Excel表格</w:t>
      </w:r>
      <w:r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,内容</w:t>
      </w:r>
      <w:r>
        <w:rPr>
          <w:rFonts w:asciiTheme="minorEastAsia" w:eastAsiaTheme="minorEastAsia" w:hAnsiTheme="minorEastAsia"/>
          <w:b/>
          <w:color w:val="000000"/>
          <w:kern w:val="0"/>
          <w:szCs w:val="21"/>
        </w:rPr>
        <w:t>须一致</w:t>
      </w:r>
      <w:r>
        <w:rPr>
          <w:rFonts w:asciiTheme="minorEastAsia" w:eastAsiaTheme="minorEastAsia" w:hAnsiTheme="minorEastAsia" w:hint="eastAsia"/>
          <w:b/>
          <w:color w:val="000000"/>
          <w:kern w:val="0"/>
          <w:szCs w:val="21"/>
        </w:rPr>
        <w:t>。</w:t>
      </w:r>
    </w:p>
    <w:p w:rsidR="00880084" w:rsidP="00880084">
      <w:pPr>
        <w:widowControl/>
        <w:spacing w:line="360" w:lineRule="auto"/>
        <w:rPr>
          <w:rFonts w:asciiTheme="minorEastAsia" w:eastAsiaTheme="minorEastAsia" w:hAnsiTheme="minorEastAsia"/>
          <w:bCs/>
          <w:color w:val="000000"/>
          <w:kern w:val="0"/>
          <w:szCs w:val="21"/>
        </w:rPr>
      </w:pPr>
      <w:r>
        <w:rPr>
          <w:rFonts w:asciiTheme="minorEastAsia" w:eastAsiaTheme="minorEastAsia" w:hAnsiTheme="minorEastAsia"/>
          <w:b/>
          <w:bCs/>
          <w:color w:val="000000"/>
          <w:kern w:val="0"/>
          <w:szCs w:val="21"/>
        </w:rPr>
        <w:t>所属学科领域：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begin"/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instrText>= 1 \* GB3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separate"/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①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end"/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高新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t>技术领域；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begin"/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instrText>= 2 \* GB3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separate"/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②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end"/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基础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t>能源领域；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begin"/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instrText>= 3 \* GB3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separate"/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③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end"/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t>现代服务领域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；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begin"/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instrText>= 4 \* GB3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separate"/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④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end"/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t>政策与金融领域；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begin"/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instrText>= 5 \* GB3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instrText xml:space="preserve"> </w:instrTex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separate"/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⑤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fldChar w:fldCharType="end"/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t>其它</w:t>
      </w:r>
    </w:p>
    <w:p w:rsidR="00601967" w:rsidP="00880084">
      <w:pPr>
        <w:widowControl/>
        <w:spacing w:line="360" w:lineRule="auto"/>
        <w:rPr>
          <w:rFonts w:eastAsia="黑体" w:hAnsi="宋体"/>
          <w:b/>
          <w:bCs/>
          <w:color w:val="000000"/>
          <w:kern w:val="0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定向</w:t>
      </w:r>
      <w:r>
        <w:rPr>
          <w:rFonts w:asciiTheme="minorEastAsia" w:eastAsiaTheme="minorEastAsia" w:hAnsiTheme="minorEastAsia"/>
          <w:b/>
          <w:bCs/>
          <w:color w:val="000000"/>
          <w:kern w:val="0"/>
          <w:szCs w:val="21"/>
        </w:rPr>
        <w:t>委托培养机构名称：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t>含国内外企业、相关部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委和</w:t>
      </w:r>
      <w:r>
        <w:rPr>
          <w:rFonts w:asciiTheme="minorEastAsia" w:eastAsiaTheme="minorEastAsia" w:hAnsiTheme="minorEastAsia"/>
          <w:bCs/>
          <w:color w:val="000000"/>
          <w:kern w:val="0"/>
          <w:szCs w:val="21"/>
        </w:rPr>
        <w:t>高校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。</w:t>
      </w:r>
      <w:r>
        <w:rPr>
          <w:rFonts w:eastAsia="黑体" w:hAnsi="宋体"/>
          <w:b/>
          <w:bCs/>
          <w:color w:val="000000"/>
          <w:kern w:val="0"/>
          <w:sz w:val="32"/>
          <w:szCs w:val="32"/>
        </w:rPr>
        <w:br w:type="page"/>
      </w:r>
    </w:p>
    <w:p w:rsidR="00601967">
      <w:pPr>
        <w:widowControl/>
        <w:spacing w:line="360" w:lineRule="auto"/>
        <w:rPr>
          <w:rFonts w:eastAsia="黑体" w:hAnsi="宋体"/>
          <w:b/>
          <w:bCs/>
          <w:color w:val="000000"/>
          <w:kern w:val="0"/>
          <w:sz w:val="32"/>
          <w:szCs w:val="32"/>
        </w:rPr>
      </w:pPr>
      <w:r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t>三、项目说明</w:t>
      </w:r>
    </w:p>
    <w:tbl>
      <w:tblPr>
        <w:tblStyle w:val="TableGrid"/>
        <w:tblW w:w="0" w:type="auto"/>
        <w:tblInd w:w="-459" w:type="dxa"/>
        <w:tblLook w:val="04A0"/>
      </w:tblPr>
      <w:tblGrid>
        <w:gridCol w:w="9365"/>
      </w:tblGrid>
      <w:tr>
        <w:tblPrEx>
          <w:tblW w:w="0" w:type="auto"/>
          <w:tblInd w:w="-459" w:type="dxa"/>
          <w:tblLook w:val="04A0"/>
        </w:tblPrEx>
        <w:trPr>
          <w:trHeight w:val="2338"/>
        </w:trPr>
        <w:tc>
          <w:tcPr>
            <w:tcW w:w="9365" w:type="dxa"/>
          </w:tcPr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项目设计。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重点说明项目在服务“一带一路”倡议及学校国际化建设方面的相关举措及预期效益，项目为服务国家外交大局所能发挥的实际作用，项目涉及专业与本院系（附属医院）特色或优势专业的结合情况、与项目要求四大专业领域的关联情况，项目人才培养目标与沿线国家人才培养需求契合度，项目是否具备与国内大型企业、相关部委、沿线国家政府部门或高校的合作基础。</w:t>
            </w:r>
          </w:p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  <w:p w:rsidR="00137A66">
            <w:pPr>
              <w:widowControl/>
              <w:spacing w:line="360" w:lineRule="auto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</w:p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W w:w="0" w:type="auto"/>
          <w:tblInd w:w="-459" w:type="dxa"/>
          <w:tblLook w:val="04A0"/>
        </w:tblPrEx>
        <w:trPr>
          <w:trHeight w:val="2505"/>
        </w:trPr>
        <w:tc>
          <w:tcPr>
            <w:tcW w:w="9365" w:type="dxa"/>
          </w:tcPr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培养方案。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重点说明专业培养方案中针对国际学生的调整、优化及特别安排，对项目目标生源教育基础的分析及相应制定的教育培养措施，对项目学生跨文化能力培养、入学教育、国情教育以及毕业设计、实习、就业指导等相关安排，项目针对性的师资安排及储备情况。</w:t>
            </w:r>
          </w:p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  <w:p w:rsidR="00137A66">
            <w:pPr>
              <w:widowControl/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</w:pPr>
          </w:p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W w:w="0" w:type="auto"/>
          <w:tblInd w:w="-459" w:type="dxa"/>
          <w:tblLook w:val="04A0"/>
        </w:tblPrEx>
        <w:trPr>
          <w:trHeight w:val="2250"/>
        </w:trPr>
        <w:tc>
          <w:tcPr>
            <w:tcW w:w="9365" w:type="dxa"/>
          </w:tcPr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质量保障。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重点说明项目目标生源质量评价、招生渠道和宣传推介、定向合作模式、录取标准、考核方式以及组织安排、录取程序等工作情况，保障项目国际学生培养质量有关安排，教学督导与评价工作举措，校友工作创新举措及重点内容。</w:t>
            </w:r>
          </w:p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  <w:p w:rsidR="00137A66">
            <w:pPr>
              <w:widowControl/>
              <w:spacing w:line="360" w:lineRule="auto"/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</w:pPr>
          </w:p>
          <w:p w:rsidR="00601967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:rsidR="006019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560" w:lineRule="exact"/>
        <w:ind w:firstLine="0" w:firstLineChars="0"/>
        <w:rPr>
          <w:rFonts w:eastAsia="黑体" w:hAnsi="宋体"/>
          <w:b/>
          <w:bCs/>
          <w:color w:val="000000"/>
          <w:kern w:val="0"/>
          <w:sz w:val="30"/>
          <w:szCs w:val="30"/>
        </w:rPr>
      </w:pPr>
      <w:r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项目简述（限</w:t>
      </w:r>
      <w:r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5</w:t>
      </w:r>
      <w:r>
        <w:rPr>
          <w:rFonts w:eastAsia="黑体" w:hAnsi="宋体"/>
          <w:b/>
          <w:bCs/>
          <w:color w:val="000000"/>
          <w:kern w:val="0"/>
          <w:sz w:val="30"/>
          <w:szCs w:val="30"/>
        </w:rPr>
        <w:t>00</w:t>
      </w:r>
      <w:r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字）</w:t>
      </w:r>
    </w:p>
    <w:tbl>
      <w:tblPr>
        <w:tblStyle w:val="TableGrid"/>
        <w:tblW w:w="9357" w:type="dxa"/>
        <w:tblInd w:w="-431" w:type="dxa"/>
        <w:tblLayout w:type="fixed"/>
        <w:tblLook w:val="04A0"/>
      </w:tblPr>
      <w:tblGrid>
        <w:gridCol w:w="9357"/>
      </w:tblGrid>
      <w:tr>
        <w:tblPrEx>
          <w:tblW w:w="9357" w:type="dxa"/>
          <w:tblInd w:w="-431" w:type="dxa"/>
          <w:tblLayout w:type="fixed"/>
          <w:tblLook w:val="04A0"/>
        </w:tblPrEx>
        <w:trPr>
          <w:trHeight w:val="1691"/>
        </w:trPr>
        <w:tc>
          <w:tcPr>
            <w:tcW w:w="9357" w:type="dxa"/>
          </w:tcPr>
          <w:p w:rsidR="00601967">
            <w:pPr>
              <w:tabs>
                <w:tab w:val="left" w:pos="420"/>
              </w:tabs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请各招生单位以摘要形式简述项目情况，重点突出项目的亮点、特色及优势。如有上表中未尽事宜，亦可在此部分进行补充。</w:t>
            </w:r>
          </w:p>
          <w:p w:rsidR="00601967">
            <w:pPr>
              <w:tabs>
                <w:tab w:val="left" w:pos="420"/>
              </w:tabs>
              <w:spacing w:line="400" w:lineRule="exact"/>
              <w:rPr>
                <w:rFonts w:eastAsia="黑体" w:hAnsi="宋体"/>
                <w:bCs/>
                <w:color w:val="000000"/>
                <w:kern w:val="0"/>
                <w:sz w:val="32"/>
                <w:szCs w:val="32"/>
              </w:rPr>
            </w:pPr>
          </w:p>
          <w:p w:rsidR="00137A66">
            <w:pPr>
              <w:tabs>
                <w:tab w:val="left" w:pos="420"/>
              </w:tabs>
              <w:spacing w:line="400" w:lineRule="exact"/>
              <w:rPr>
                <w:rFonts w:eastAsia="黑体" w:hAnsi="宋体" w:hint="eastAsia"/>
                <w:bCs/>
                <w:color w:val="000000"/>
                <w:kern w:val="0"/>
                <w:sz w:val="32"/>
                <w:szCs w:val="32"/>
              </w:rPr>
            </w:pPr>
          </w:p>
          <w:p w:rsidR="00601967">
            <w:pPr>
              <w:tabs>
                <w:tab w:val="left" w:pos="420"/>
              </w:tabs>
              <w:spacing w:line="400" w:lineRule="exact"/>
              <w:rPr>
                <w:rFonts w:eastAsia="黑体" w:hAnsi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 w:rsidR="00601967">
      <w:pPr>
        <w:pStyle w:val="ListParagraph"/>
        <w:autoSpaceDE w:val="0"/>
        <w:autoSpaceDN w:val="0"/>
        <w:adjustRightInd w:val="0"/>
        <w:spacing w:line="14" w:lineRule="exact"/>
        <w:ind w:firstLine="0" w:firstLineChars="0"/>
        <w:rPr>
          <w:rFonts w:eastAsia="黑体" w:hAnsi="宋体"/>
          <w:b/>
          <w:bCs/>
          <w:color w:val="000000"/>
          <w:kern w:val="0"/>
          <w:sz w:val="30"/>
          <w:szCs w:val="30"/>
        </w:rPr>
      </w:pPr>
      <w:bookmarkStart w:id="0" w:name="_GoBack"/>
      <w:bookmarkEnd w:id="0"/>
    </w:p>
    <w:sectPr w:rsidSect="00880084"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Segoe UI Semilight"/>
    <w:panose1 w:val="020F0502020204030204"/>
    <w:charset w:val="00"/>
    <w:family w:val="swiss"/>
    <w:pitch w:val="default"/>
    <w:sig w:usb0="00000001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8E94805"/>
    <w:multiLevelType w:val="singleLevel"/>
    <w:tmpl w:val="68E9480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3D"/>
    <w:rsid w:val="0001346B"/>
    <w:rsid w:val="000302C7"/>
    <w:rsid w:val="000401B3"/>
    <w:rsid w:val="00042E0A"/>
    <w:rsid w:val="0004321F"/>
    <w:rsid w:val="00096FCD"/>
    <w:rsid w:val="00101AE1"/>
    <w:rsid w:val="00126BFA"/>
    <w:rsid w:val="00137A66"/>
    <w:rsid w:val="001400B3"/>
    <w:rsid w:val="001469C0"/>
    <w:rsid w:val="00193F4C"/>
    <w:rsid w:val="0019507B"/>
    <w:rsid w:val="001B7C7A"/>
    <w:rsid w:val="001D16E6"/>
    <w:rsid w:val="001D3F91"/>
    <w:rsid w:val="001E0E24"/>
    <w:rsid w:val="0020677F"/>
    <w:rsid w:val="00222403"/>
    <w:rsid w:val="002266A0"/>
    <w:rsid w:val="002351AF"/>
    <w:rsid w:val="002621A1"/>
    <w:rsid w:val="00292C6A"/>
    <w:rsid w:val="002B1C60"/>
    <w:rsid w:val="002D0AB3"/>
    <w:rsid w:val="002D3AE0"/>
    <w:rsid w:val="002D6183"/>
    <w:rsid w:val="002E496F"/>
    <w:rsid w:val="003002B5"/>
    <w:rsid w:val="0030236D"/>
    <w:rsid w:val="00325C47"/>
    <w:rsid w:val="0034531D"/>
    <w:rsid w:val="00355FA1"/>
    <w:rsid w:val="0037233D"/>
    <w:rsid w:val="003844C9"/>
    <w:rsid w:val="003A19D8"/>
    <w:rsid w:val="003D2B74"/>
    <w:rsid w:val="003D34B3"/>
    <w:rsid w:val="003F03F4"/>
    <w:rsid w:val="003F58E2"/>
    <w:rsid w:val="003F648A"/>
    <w:rsid w:val="00410553"/>
    <w:rsid w:val="00430C38"/>
    <w:rsid w:val="004422BF"/>
    <w:rsid w:val="00443879"/>
    <w:rsid w:val="00445C9A"/>
    <w:rsid w:val="00446686"/>
    <w:rsid w:val="00470713"/>
    <w:rsid w:val="00476E92"/>
    <w:rsid w:val="00483117"/>
    <w:rsid w:val="00486E2A"/>
    <w:rsid w:val="00495C4D"/>
    <w:rsid w:val="004A1155"/>
    <w:rsid w:val="004A4669"/>
    <w:rsid w:val="004A63A2"/>
    <w:rsid w:val="004A696F"/>
    <w:rsid w:val="004E6E55"/>
    <w:rsid w:val="004F3FB6"/>
    <w:rsid w:val="004F568A"/>
    <w:rsid w:val="004F6DFF"/>
    <w:rsid w:val="00515980"/>
    <w:rsid w:val="005201EB"/>
    <w:rsid w:val="0052108D"/>
    <w:rsid w:val="005347B9"/>
    <w:rsid w:val="00553745"/>
    <w:rsid w:val="00576201"/>
    <w:rsid w:val="00587FBE"/>
    <w:rsid w:val="005920D4"/>
    <w:rsid w:val="005941DA"/>
    <w:rsid w:val="005A6CA0"/>
    <w:rsid w:val="005B32EB"/>
    <w:rsid w:val="005C4538"/>
    <w:rsid w:val="005C4B6D"/>
    <w:rsid w:val="005D1B9A"/>
    <w:rsid w:val="005F5971"/>
    <w:rsid w:val="00601967"/>
    <w:rsid w:val="006308BB"/>
    <w:rsid w:val="00635116"/>
    <w:rsid w:val="00637E14"/>
    <w:rsid w:val="006604A4"/>
    <w:rsid w:val="006752B2"/>
    <w:rsid w:val="006A7ACC"/>
    <w:rsid w:val="006C5E58"/>
    <w:rsid w:val="00721DD8"/>
    <w:rsid w:val="007642C5"/>
    <w:rsid w:val="007A777D"/>
    <w:rsid w:val="007C15F9"/>
    <w:rsid w:val="007D48F3"/>
    <w:rsid w:val="007E7540"/>
    <w:rsid w:val="007F2A93"/>
    <w:rsid w:val="00827D2E"/>
    <w:rsid w:val="008379E4"/>
    <w:rsid w:val="00861155"/>
    <w:rsid w:val="008647FF"/>
    <w:rsid w:val="00880084"/>
    <w:rsid w:val="00895543"/>
    <w:rsid w:val="008A7A37"/>
    <w:rsid w:val="008A7EC1"/>
    <w:rsid w:val="008B3009"/>
    <w:rsid w:val="008B64FA"/>
    <w:rsid w:val="008C7120"/>
    <w:rsid w:val="008E6B05"/>
    <w:rsid w:val="008F4462"/>
    <w:rsid w:val="009026C2"/>
    <w:rsid w:val="00904977"/>
    <w:rsid w:val="00906C3E"/>
    <w:rsid w:val="0092188D"/>
    <w:rsid w:val="009310CC"/>
    <w:rsid w:val="00940D56"/>
    <w:rsid w:val="00952DB0"/>
    <w:rsid w:val="00984301"/>
    <w:rsid w:val="00990B6B"/>
    <w:rsid w:val="00997BF8"/>
    <w:rsid w:val="009A3910"/>
    <w:rsid w:val="009B63DB"/>
    <w:rsid w:val="009E6970"/>
    <w:rsid w:val="009E77F9"/>
    <w:rsid w:val="009F038E"/>
    <w:rsid w:val="00A200D2"/>
    <w:rsid w:val="00A37099"/>
    <w:rsid w:val="00A412C3"/>
    <w:rsid w:val="00A525D8"/>
    <w:rsid w:val="00A54D4C"/>
    <w:rsid w:val="00A61BF6"/>
    <w:rsid w:val="00A6328B"/>
    <w:rsid w:val="00A701A5"/>
    <w:rsid w:val="00A74A1E"/>
    <w:rsid w:val="00A77E6A"/>
    <w:rsid w:val="00A81CF3"/>
    <w:rsid w:val="00A83140"/>
    <w:rsid w:val="00A91BA9"/>
    <w:rsid w:val="00AC11FA"/>
    <w:rsid w:val="00AD754E"/>
    <w:rsid w:val="00AE2698"/>
    <w:rsid w:val="00B17D75"/>
    <w:rsid w:val="00B22719"/>
    <w:rsid w:val="00B41762"/>
    <w:rsid w:val="00B43935"/>
    <w:rsid w:val="00B47BCC"/>
    <w:rsid w:val="00B708D1"/>
    <w:rsid w:val="00B77BCF"/>
    <w:rsid w:val="00B80B88"/>
    <w:rsid w:val="00B93401"/>
    <w:rsid w:val="00B96EEB"/>
    <w:rsid w:val="00BA1B50"/>
    <w:rsid w:val="00BA4772"/>
    <w:rsid w:val="00BD024E"/>
    <w:rsid w:val="00C05867"/>
    <w:rsid w:val="00C307E0"/>
    <w:rsid w:val="00C82B14"/>
    <w:rsid w:val="00C97E40"/>
    <w:rsid w:val="00CB064A"/>
    <w:rsid w:val="00CB36F8"/>
    <w:rsid w:val="00CD19FE"/>
    <w:rsid w:val="00CD5EE6"/>
    <w:rsid w:val="00CE672B"/>
    <w:rsid w:val="00D11A93"/>
    <w:rsid w:val="00D352CC"/>
    <w:rsid w:val="00D41CED"/>
    <w:rsid w:val="00D80F1A"/>
    <w:rsid w:val="00D82E9F"/>
    <w:rsid w:val="00DA77CB"/>
    <w:rsid w:val="00DB01CA"/>
    <w:rsid w:val="00DB786D"/>
    <w:rsid w:val="00DC767C"/>
    <w:rsid w:val="00DD1F0E"/>
    <w:rsid w:val="00E00935"/>
    <w:rsid w:val="00E07387"/>
    <w:rsid w:val="00E2118C"/>
    <w:rsid w:val="00E56D43"/>
    <w:rsid w:val="00E60BA5"/>
    <w:rsid w:val="00E67CD3"/>
    <w:rsid w:val="00EA57B3"/>
    <w:rsid w:val="00EB1BAB"/>
    <w:rsid w:val="00EB21B1"/>
    <w:rsid w:val="00ED79E7"/>
    <w:rsid w:val="00EE5302"/>
    <w:rsid w:val="00EF4EE1"/>
    <w:rsid w:val="00EF621D"/>
    <w:rsid w:val="00F05024"/>
    <w:rsid w:val="00F525DE"/>
    <w:rsid w:val="00F57DA2"/>
    <w:rsid w:val="00F644F9"/>
    <w:rsid w:val="00F70C87"/>
    <w:rsid w:val="00F770A1"/>
    <w:rsid w:val="00F77961"/>
    <w:rsid w:val="00F97B9C"/>
    <w:rsid w:val="00FC6110"/>
    <w:rsid w:val="00FC6685"/>
    <w:rsid w:val="049E4171"/>
    <w:rsid w:val="06C50E5A"/>
    <w:rsid w:val="0B2E48C4"/>
    <w:rsid w:val="0B3051BF"/>
    <w:rsid w:val="0B9E7A1A"/>
    <w:rsid w:val="0BDF64A9"/>
    <w:rsid w:val="0C1E26CA"/>
    <w:rsid w:val="0C822728"/>
    <w:rsid w:val="10D25EAF"/>
    <w:rsid w:val="1B5F43AF"/>
    <w:rsid w:val="1BB651E7"/>
    <w:rsid w:val="1E0526D7"/>
    <w:rsid w:val="21621754"/>
    <w:rsid w:val="22E416DD"/>
    <w:rsid w:val="249C5926"/>
    <w:rsid w:val="2F2E257D"/>
    <w:rsid w:val="2F634CC4"/>
    <w:rsid w:val="326B467C"/>
    <w:rsid w:val="37A41EF3"/>
    <w:rsid w:val="3F2E041B"/>
    <w:rsid w:val="49296B20"/>
    <w:rsid w:val="4B58121B"/>
    <w:rsid w:val="4B6F5BED"/>
    <w:rsid w:val="4D6E0650"/>
    <w:rsid w:val="4F5406BC"/>
    <w:rsid w:val="54FD0742"/>
    <w:rsid w:val="5AC54B33"/>
    <w:rsid w:val="5B572C97"/>
    <w:rsid w:val="5B9F2562"/>
    <w:rsid w:val="5E464220"/>
    <w:rsid w:val="5ED52942"/>
    <w:rsid w:val="60D721D4"/>
    <w:rsid w:val="62F86E5F"/>
    <w:rsid w:val="643C406D"/>
    <w:rsid w:val="65F928EA"/>
    <w:rsid w:val="69623539"/>
    <w:rsid w:val="69CE7D30"/>
    <w:rsid w:val="705043ED"/>
    <w:rsid w:val="70C6144B"/>
    <w:rsid w:val="71FF7EC7"/>
    <w:rsid w:val="72333419"/>
    <w:rsid w:val="73990BFD"/>
    <w:rsid w:val="745C2766"/>
    <w:rsid w:val="76F60A5F"/>
    <w:rsid w:val="7CA34420"/>
    <w:rsid w:val="7F773495"/>
  </w:rsids>
  <w:docVars>
    <w:docVar w:name="commondata" w:val="eyJoZGlkIjoiY2UxZmU2NjEwNjQwYWU0OGE1ZWFjN2YxY2I0Njk2NW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42567EE-0581-4DEE-B2FC-AF285F68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qFormat/>
    <w:rPr>
      <w:rFonts w:ascii="宋体" w:hAnsi="Courier New"/>
      <w:szCs w:val="20"/>
    </w:rPr>
  </w:style>
  <w:style w:type="paragraph" w:styleId="BalloonText">
    <w:name w:val="Balloon Text"/>
    <w:basedOn w:val="Normal"/>
    <w:link w:val="a2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纯文本 字符"/>
    <w:basedOn w:val="DefaultParagraphFont"/>
    <w:link w:val="PlainText"/>
    <w:qFormat/>
    <w:rPr>
      <w:rFonts w:ascii="宋体" w:eastAsia="宋体" w:hAnsi="Courier New" w:cs="Times New Roman"/>
      <w:szCs w:val="20"/>
    </w:rPr>
  </w:style>
  <w:style w:type="character" w:customStyle="1" w:styleId="a0">
    <w:name w:val="页眉 字符"/>
    <w:basedOn w:val="DefaultParagraphFont"/>
    <w:link w:val="Header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1">
    <w:name w:val="_Style 1"/>
    <w:basedOn w:val="Normal"/>
    <w:uiPriority w:val="34"/>
    <w:qFormat/>
    <w:pPr>
      <w:ind w:firstLine="420" w:firstLineChars="200"/>
    </w:p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2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CD27D-90D8-4CD7-B0FD-2DBC36AA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225</Words>
  <Characters>1286</Characters>
  <Application>Microsoft Office Word</Application>
  <DocSecurity>0</DocSecurity>
  <Lines>10</Lines>
  <Paragraphs>3</Paragraphs>
  <ScaleCrop>false</ScaleCrop>
  <Company>神州网信技术有限公司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zyy</dc:creator>
  <cp:lastModifiedBy>admin101</cp:lastModifiedBy>
  <cp:revision>25</cp:revision>
  <cp:lastPrinted>2023-09-26T06:02:00Z</cp:lastPrinted>
  <dcterms:created xsi:type="dcterms:W3CDTF">2023-10-12T08:17:00Z</dcterms:created>
  <dcterms:modified xsi:type="dcterms:W3CDTF">2023-11-02T10:08:00Z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359F559697AE4F2FB1516F20E2DEB6F1_12</vt:lpwstr>
  </property>
  <property fmtid="{D5CDD505-2E9C-101B-9397-08002B2CF9AE}" pid="3" name="KSOProductBuildVer">
    <vt:lpwstr>2052-12.1.0.15712</vt:lpwstr>
  </property>
</Properties>
</file>