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5E" w:rsidRDefault="00392CD0">
      <w:pPr>
        <w:pStyle w:val="a3"/>
        <w:widowControl/>
        <w:spacing w:beforeAutospacing="0" w:afterAutospacing="0" w:line="520" w:lineRule="exact"/>
        <w:jc w:val="center"/>
        <w:rPr>
          <w:rFonts w:ascii="Arial" w:eastAsia="宋体" w:hAnsi="Arial" w:cs="Arial"/>
          <w:b/>
          <w:bCs/>
          <w:sz w:val="36"/>
          <w:szCs w:val="36"/>
        </w:rPr>
      </w:pPr>
      <w:r>
        <w:rPr>
          <w:rFonts w:ascii="Arial" w:eastAsia="宋体" w:hAnsi="Arial" w:cs="Arial"/>
          <w:b/>
          <w:bCs/>
          <w:sz w:val="36"/>
          <w:szCs w:val="36"/>
        </w:rPr>
        <w:t>无公开发表符合申请学位学术成果的申请学位流程</w:t>
      </w:r>
    </w:p>
    <w:p w:rsidR="0074175E" w:rsidRDefault="0074175E">
      <w:pPr>
        <w:pStyle w:val="a3"/>
        <w:widowControl/>
        <w:spacing w:beforeAutospacing="0" w:afterAutospacing="0" w:line="520" w:lineRule="exact"/>
        <w:jc w:val="center"/>
        <w:rPr>
          <w:rFonts w:ascii="Arial" w:eastAsia="宋体" w:hAnsi="Arial" w:cs="Arial"/>
          <w:b/>
          <w:bCs/>
          <w:sz w:val="36"/>
          <w:szCs w:val="36"/>
        </w:rPr>
      </w:pP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color w:val="FF0000"/>
          <w:sz w:val="36"/>
          <w:szCs w:val="36"/>
          <w:u w:val="single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一、无公开发表符合申请学位学术成果规定的</w:t>
      </w:r>
      <w:r>
        <w:rPr>
          <w:rFonts w:ascii="仿宋" w:eastAsia="仿宋" w:hAnsi="仿宋" w:cs="仿宋" w:hint="eastAsia"/>
          <w:b/>
          <w:bCs/>
          <w:color w:val="FF0000"/>
          <w:sz w:val="36"/>
          <w:szCs w:val="36"/>
          <w:u w:val="single"/>
        </w:rPr>
        <w:t>申请答辩流程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（一）硕士研究生：申请人按正常学位答辩流程，提交学位论文送审评阅，通过学位论文评阅、学位论文答辩者，</w:t>
      </w:r>
      <w:r>
        <w:rPr>
          <w:rFonts w:ascii="仿宋" w:eastAsia="仿宋" w:hAnsi="仿宋" w:cs="仿宋" w:hint="eastAsia"/>
          <w:sz w:val="32"/>
          <w:szCs w:val="32"/>
        </w:rPr>
        <w:t>经学院研究生教育与学位专门委员会评议后，学校审核通知者，颁发毕业证书，</w:t>
      </w:r>
      <w:r>
        <w:rPr>
          <w:rFonts w:ascii="仿宋" w:eastAsia="仿宋" w:hAnsi="仿宋" w:cs="仿宋" w:hint="eastAsia"/>
          <w:b/>
          <w:bCs/>
          <w:color w:val="FF0000"/>
          <w:sz w:val="32"/>
          <w:szCs w:val="32"/>
        </w:rPr>
        <w:t>后期凭学术成果重新申请学位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（二）博士研究生：申请人按正常学位答辩流程，提交学位论文送审评阅，若学位论文评阅结果全为1档（同意答辩）的，可获得学位答辩资格，通过学位论文答辩者，</w:t>
      </w:r>
      <w:r>
        <w:rPr>
          <w:rFonts w:ascii="仿宋" w:eastAsia="仿宋" w:hAnsi="仿宋" w:cs="仿宋" w:hint="eastAsia"/>
          <w:sz w:val="32"/>
          <w:szCs w:val="32"/>
        </w:rPr>
        <w:t>经学院研究生教育与学位专门委员会评议后，属于缓授学位，</w:t>
      </w:r>
      <w:r>
        <w:rPr>
          <w:rFonts w:ascii="仿宋" w:eastAsia="仿宋" w:hAnsi="仿宋" w:cs="仿宋" w:hint="eastAsia"/>
          <w:b/>
          <w:bCs/>
          <w:color w:val="FF0000"/>
          <w:sz w:val="32"/>
          <w:szCs w:val="32"/>
          <w:u w:val="single"/>
        </w:rPr>
        <w:t>后期凭学术成果重新申请学位</w:t>
      </w:r>
      <w:r>
        <w:rPr>
          <w:rFonts w:ascii="仿宋" w:eastAsia="仿宋" w:hAnsi="仿宋" w:cs="仿宋" w:hint="eastAsia"/>
          <w:sz w:val="32"/>
          <w:szCs w:val="32"/>
        </w:rPr>
        <w:t>；若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学位论文评阅结果均通过，但只要有1份为“修改后答辩”的，则仅可获得毕业答辩资格，</w:t>
      </w:r>
      <w:r>
        <w:rPr>
          <w:rFonts w:ascii="仿宋" w:eastAsia="仿宋" w:hAnsi="仿宋" w:cs="仿宋" w:hint="eastAsia"/>
          <w:b/>
          <w:bCs/>
          <w:color w:val="FF0000"/>
          <w:sz w:val="32"/>
          <w:szCs w:val="32"/>
          <w:u w:val="single"/>
        </w:rPr>
        <w:t>后期有学术成果的，按毕业答辩所有流程申请学位论文答辩（不用再提交论文查重、送审）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。</w:t>
      </w:r>
    </w:p>
    <w:p w:rsidR="0074175E" w:rsidRDefault="0074175E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</w:p>
    <w:p w:rsidR="00B520ED" w:rsidRPr="00B520ED" w:rsidRDefault="00392CD0" w:rsidP="00B520ED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color w:val="FF0000"/>
          <w:sz w:val="36"/>
          <w:szCs w:val="36"/>
          <w:u w:val="single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二、无公开发表符合申请学位学术成果规定的</w:t>
      </w:r>
      <w:r>
        <w:rPr>
          <w:rFonts w:ascii="仿宋" w:eastAsia="仿宋" w:hAnsi="仿宋" w:cs="仿宋" w:hint="eastAsia"/>
          <w:b/>
          <w:bCs/>
          <w:color w:val="FF0000"/>
          <w:sz w:val="36"/>
          <w:szCs w:val="36"/>
          <w:u w:val="single"/>
        </w:rPr>
        <w:t>申请学位流程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（一)程序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1.提出申请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申请人提出未公开发表学术成果申请学位，经导师、学院同意，申请人须于</w:t>
      </w:r>
      <w:r>
        <w:rPr>
          <w:rFonts w:ascii="仿宋" w:eastAsia="仿宋" w:hAnsi="仿宋" w:cs="仿宋" w:hint="eastAsia"/>
          <w:b/>
          <w:bCs/>
          <w:color w:val="FF0000"/>
          <w:sz w:val="32"/>
          <w:szCs w:val="32"/>
        </w:rPr>
        <w:t>2023年4月12前</w:t>
      </w:r>
      <w:r w:rsidR="00813EFC">
        <w:rPr>
          <w:rFonts w:ascii="仿宋" w:eastAsia="仿宋" w:hAnsi="仿宋" w:cs="仿宋" w:hint="eastAsia"/>
          <w:b/>
          <w:bCs/>
          <w:color w:val="FF0000"/>
          <w:sz w:val="32"/>
          <w:szCs w:val="32"/>
        </w:rPr>
        <w:t>联系学院研究生秘书，</w:t>
      </w:r>
      <w:r>
        <w:rPr>
          <w:rFonts w:ascii="仿宋" w:eastAsia="仿宋" w:hAnsi="仿宋" w:cs="仿宋" w:hint="eastAsia"/>
          <w:sz w:val="32"/>
          <w:szCs w:val="32"/>
        </w:rPr>
        <w:t>提交《</w:t>
      </w:r>
      <w:r w:rsidR="00813EFC" w:rsidRPr="00813EFC">
        <w:rPr>
          <w:rFonts w:ascii="仿宋" w:eastAsia="仿宋" w:hAnsi="仿宋" w:cs="仿宋" w:hint="eastAsia"/>
          <w:sz w:val="32"/>
          <w:szCs w:val="32"/>
        </w:rPr>
        <w:t>中山大学研究生学术成果评价表</w:t>
      </w:r>
      <w:r>
        <w:rPr>
          <w:rFonts w:ascii="仿宋" w:eastAsia="仿宋" w:hAnsi="仿宋" w:cs="仿宋" w:hint="eastAsia"/>
          <w:sz w:val="32"/>
          <w:szCs w:val="32"/>
        </w:rPr>
        <w:t>》及拟评阅的学位论文。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2.学院初审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学院研究生教育与学位专门委员会根据申请人学位论文的研究领域，组织3位以上校内专家组成专家组，对其学位论文学术水平进行审议，如果均认为其学位论文水平达到相关学位层次要求，报研究生院审批。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3.研究生院送审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0"/>
        <w:rPr>
          <w:rFonts w:ascii="仿宋" w:eastAsia="仿宋" w:hAnsi="仿宋" w:cs="仿宋"/>
          <w:b/>
          <w:bCs/>
          <w:color w:val="FF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经研究生院同意后，将学位论文送教育部学位中心平台匿名盲审（使用学位办公室指定的评阅书送5位评阅专家）。如</w:t>
      </w:r>
      <w:r>
        <w:rPr>
          <w:rFonts w:ascii="仿宋" w:eastAsia="仿宋" w:hAnsi="仿宋" w:cs="仿宋" w:hint="eastAsia"/>
          <w:b/>
          <w:bCs/>
          <w:color w:val="FF0000"/>
          <w:sz w:val="32"/>
          <w:szCs w:val="32"/>
          <w:u w:val="single"/>
        </w:rPr>
        <w:t>评阅结果4份为“通过评审，须对论文作少许修改”，1份为“通过评审，需对论文作一定修改”或5份均为“通过评审，须对论文作少许修改”的，</w:t>
      </w:r>
      <w:r>
        <w:rPr>
          <w:rFonts w:ascii="仿宋" w:eastAsia="仿宋" w:hAnsi="仿宋" w:cs="仿宋" w:hint="eastAsia"/>
          <w:sz w:val="32"/>
          <w:szCs w:val="32"/>
        </w:rPr>
        <w:t>方可参加本次学位论文答辩。</w:t>
      </w:r>
      <w:r w:rsidR="00731E81">
        <w:rPr>
          <w:rFonts w:ascii="仿宋" w:eastAsia="仿宋" w:hAnsi="仿宋" w:cs="仿宋" w:hint="eastAsia"/>
          <w:b/>
          <w:bCs/>
          <w:color w:val="FF0000"/>
          <w:sz w:val="32"/>
          <w:szCs w:val="32"/>
          <w:u w:val="single"/>
        </w:rPr>
        <w:t>未达到以上要求者</w:t>
      </w:r>
      <w:r>
        <w:rPr>
          <w:rFonts w:ascii="仿宋" w:eastAsia="仿宋" w:hAnsi="仿宋" w:cs="仿宋" w:hint="eastAsia"/>
          <w:b/>
          <w:bCs/>
          <w:color w:val="FF0000"/>
          <w:sz w:val="32"/>
          <w:szCs w:val="32"/>
          <w:u w:val="single"/>
        </w:rPr>
        <w:t>，无复议机会，不得参加答辩。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4.学位授予审核程序</w:t>
      </w:r>
    </w:p>
    <w:p w:rsidR="0074175E" w:rsidRDefault="00392CD0">
      <w:pPr>
        <w:widowControl/>
        <w:shd w:val="clear" w:color="auto" w:fill="FFFFFF"/>
        <w:ind w:firstLine="640"/>
        <w:rPr>
          <w:rFonts w:ascii="仿宋" w:eastAsia="仿宋" w:hAnsi="仿宋" w:cs="仿宋"/>
          <w:b/>
          <w:bCs/>
          <w:color w:val="FF0000"/>
          <w:kern w:val="0"/>
          <w:sz w:val="32"/>
          <w:szCs w:val="32"/>
          <w:u w:val="single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如答辩通过，经</w:t>
      </w:r>
      <w:r>
        <w:rPr>
          <w:rFonts w:ascii="仿宋" w:eastAsia="仿宋" w:hAnsi="仿宋" w:cs="仿宋" w:hint="eastAsia"/>
          <w:sz w:val="32"/>
          <w:szCs w:val="32"/>
        </w:rPr>
        <w:t>学院研究生教育与学位专门委员会</w:t>
      </w:r>
      <w:r>
        <w:rPr>
          <w:rFonts w:ascii="仿宋" w:eastAsia="仿宋" w:hAnsi="仿宋" w:cs="仿宋" w:hint="eastAsia"/>
          <w:kern w:val="0"/>
          <w:sz w:val="32"/>
          <w:szCs w:val="32"/>
        </w:rPr>
        <w:t>、医科学位分委会、学位评定委员会审议通过，可授予学位。其中，</w:t>
      </w:r>
      <w:r>
        <w:rPr>
          <w:rFonts w:ascii="仿宋" w:eastAsia="仿宋" w:hAnsi="仿宋" w:cs="仿宋" w:hint="eastAsia"/>
          <w:b/>
          <w:bCs/>
          <w:color w:val="FF0000"/>
          <w:kern w:val="0"/>
          <w:sz w:val="32"/>
          <w:szCs w:val="32"/>
          <w:u w:val="single"/>
        </w:rPr>
        <w:t>此类学位申请需提交学位分委员会专门重点讨论。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color w:val="FF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bCs/>
          <w:color w:val="FF0000"/>
          <w:sz w:val="32"/>
          <w:szCs w:val="32"/>
          <w:u w:val="single"/>
        </w:rPr>
        <w:t>(二)使用本程序申请学位的研究生，在本次学位授予审核工作中，不得中途更换申请方式。</w:t>
      </w:r>
    </w:p>
    <w:p w:rsidR="0074175E" w:rsidRDefault="00392CD0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（三）所有使用本程序获得学位的学位论文</w:t>
      </w:r>
      <w:r>
        <w:rPr>
          <w:rFonts w:ascii="仿宋" w:eastAsia="仿宋" w:hAnsi="仿宋" w:cs="仿宋" w:hint="eastAsia"/>
          <w:b/>
          <w:bCs/>
          <w:color w:val="FF0000"/>
          <w:sz w:val="32"/>
          <w:szCs w:val="32"/>
          <w:u w:val="single"/>
        </w:rPr>
        <w:t>全部纳入学校学位论文抽检范围，被认定为“存在问题”的学位论文，将依据《中山大学博士硕士学位论文抽检处理办法》进行处理。</w:t>
      </w:r>
    </w:p>
    <w:p w:rsidR="0074175E" w:rsidRDefault="0074175E">
      <w:pPr>
        <w:pStyle w:val="a3"/>
        <w:widowControl/>
        <w:spacing w:beforeAutospacing="0" w:afterAutospacing="0"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74175E" w:rsidRDefault="0074175E">
      <w:pPr>
        <w:pStyle w:val="a3"/>
        <w:widowControl/>
        <w:spacing w:beforeAutospacing="0" w:afterAutospacing="0"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74175E" w:rsidRDefault="0074175E">
      <w:pPr>
        <w:pStyle w:val="a3"/>
        <w:widowControl/>
        <w:spacing w:beforeAutospacing="0" w:afterAutospacing="0"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</w:p>
    <w:p w:rsidR="0074175E" w:rsidRDefault="0074175E">
      <w:pPr>
        <w:pStyle w:val="a3"/>
        <w:widowControl/>
        <w:spacing w:beforeAutospacing="0" w:afterAutospacing="0"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74175E" w:rsidRDefault="0074175E"/>
    <w:sectPr w:rsidR="0074175E" w:rsidSect="0074175E">
      <w:pgSz w:w="11906" w:h="16838"/>
      <w:pgMar w:top="1304" w:right="1304" w:bottom="1304" w:left="1304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2BD" w:rsidRDefault="00A562BD" w:rsidP="00731E81">
      <w:r>
        <w:separator/>
      </w:r>
    </w:p>
  </w:endnote>
  <w:endnote w:type="continuationSeparator" w:id="1">
    <w:p w:rsidR="00A562BD" w:rsidRDefault="00A562BD" w:rsidP="00731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2BD" w:rsidRDefault="00A562BD" w:rsidP="00731E81">
      <w:r>
        <w:separator/>
      </w:r>
    </w:p>
  </w:footnote>
  <w:footnote w:type="continuationSeparator" w:id="1">
    <w:p w:rsidR="00A562BD" w:rsidRDefault="00A562BD" w:rsidP="00731E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YTIxMTY4MWY4NGJmMDQxNjk4YmY3OWYzNjFkNTIzYmIifQ=="/>
  </w:docVars>
  <w:rsids>
    <w:rsidRoot w:val="018A5326"/>
    <w:rsid w:val="00392CD0"/>
    <w:rsid w:val="00731E81"/>
    <w:rsid w:val="0074175E"/>
    <w:rsid w:val="0080586F"/>
    <w:rsid w:val="00813EFC"/>
    <w:rsid w:val="00A562BD"/>
    <w:rsid w:val="00A5785C"/>
    <w:rsid w:val="00B520ED"/>
    <w:rsid w:val="018A5326"/>
    <w:rsid w:val="01B547F1"/>
    <w:rsid w:val="0309215C"/>
    <w:rsid w:val="051A33FA"/>
    <w:rsid w:val="0E574CE7"/>
    <w:rsid w:val="12512607"/>
    <w:rsid w:val="15545B7C"/>
    <w:rsid w:val="162A07A4"/>
    <w:rsid w:val="17832749"/>
    <w:rsid w:val="19AD7FD4"/>
    <w:rsid w:val="1A240213"/>
    <w:rsid w:val="1B311FDA"/>
    <w:rsid w:val="1BF754B3"/>
    <w:rsid w:val="1F3A2287"/>
    <w:rsid w:val="20AD0837"/>
    <w:rsid w:val="21C62197"/>
    <w:rsid w:val="23C245F9"/>
    <w:rsid w:val="24750340"/>
    <w:rsid w:val="24A3267C"/>
    <w:rsid w:val="29F955EA"/>
    <w:rsid w:val="2B0F442A"/>
    <w:rsid w:val="32EA35D0"/>
    <w:rsid w:val="3C636F19"/>
    <w:rsid w:val="3D872B79"/>
    <w:rsid w:val="3E8E4922"/>
    <w:rsid w:val="44705DEE"/>
    <w:rsid w:val="4C0B0F5D"/>
    <w:rsid w:val="4EF86F9D"/>
    <w:rsid w:val="53BE7B7B"/>
    <w:rsid w:val="57FE314A"/>
    <w:rsid w:val="59BC506B"/>
    <w:rsid w:val="5B841D55"/>
    <w:rsid w:val="61936779"/>
    <w:rsid w:val="628647C6"/>
    <w:rsid w:val="684E645D"/>
    <w:rsid w:val="693F68FB"/>
    <w:rsid w:val="69C742F3"/>
    <w:rsid w:val="6B3E1D84"/>
    <w:rsid w:val="6DD23B70"/>
    <w:rsid w:val="7F625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175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4175E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731E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31E8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731E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31E8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冯正巩</dc:creator>
  <cp:lastModifiedBy>Think</cp:lastModifiedBy>
  <cp:revision>5</cp:revision>
  <dcterms:created xsi:type="dcterms:W3CDTF">2022-03-22T01:54:00Z</dcterms:created>
  <dcterms:modified xsi:type="dcterms:W3CDTF">2023-03-09T10:43:00Z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89F768273521430BBBDA9876FA65B338</vt:lpwstr>
  </property>
</Properties>
</file>