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DBDA8" w14:textId="77777777" w:rsidR="00D93692" w:rsidRPr="00D93692" w:rsidRDefault="00D93692" w:rsidP="00D93692">
      <w:pPr>
        <w:widowControl/>
        <w:shd w:val="clear" w:color="auto" w:fill="FFFFFF"/>
        <w:spacing w:after="300"/>
        <w:jc w:val="center"/>
        <w:outlineLvl w:val="1"/>
        <w:rPr>
          <w:rFonts w:ascii="微软雅黑" w:eastAsia="微软雅黑" w:hAnsi="微软雅黑" w:cs="宋体"/>
          <w:color w:val="242424"/>
          <w:kern w:val="0"/>
          <w:sz w:val="42"/>
          <w:szCs w:val="42"/>
        </w:rPr>
      </w:pPr>
      <w:r w:rsidRPr="00D93692">
        <w:rPr>
          <w:rFonts w:ascii="微软雅黑" w:eastAsia="微软雅黑" w:hAnsi="微软雅黑" w:cs="宋体" w:hint="eastAsia"/>
          <w:color w:val="242424"/>
          <w:kern w:val="0"/>
          <w:sz w:val="42"/>
          <w:szCs w:val="42"/>
        </w:rPr>
        <w:t>广东省科协关于开展2023年度青年科技人才培育计划申报工作的通知</w:t>
      </w:r>
    </w:p>
    <w:p w14:paraId="3C719B91" w14:textId="77777777" w:rsidR="00D93692" w:rsidRPr="00D93692" w:rsidRDefault="00D93692" w:rsidP="00D93692">
      <w:pPr>
        <w:widowControl/>
        <w:shd w:val="clear" w:color="auto" w:fill="FFFFFF"/>
        <w:jc w:val="center"/>
        <w:rPr>
          <w:rFonts w:ascii="微软雅黑" w:eastAsia="微软雅黑" w:hAnsi="微软雅黑" w:cs="宋体" w:hint="eastAsia"/>
          <w:color w:val="777777"/>
          <w:kern w:val="0"/>
          <w:szCs w:val="21"/>
        </w:rPr>
      </w:pPr>
      <w:r w:rsidRPr="00D93692">
        <w:rPr>
          <w:rFonts w:ascii="微软雅黑" w:eastAsia="微软雅黑" w:hAnsi="微软雅黑" w:cs="宋体" w:hint="eastAsia"/>
          <w:color w:val="777777"/>
          <w:kern w:val="0"/>
          <w:szCs w:val="21"/>
        </w:rPr>
        <w:t>2023-01-16 来源：省科协组联部 【字体：</w:t>
      </w:r>
      <w:hyperlink r:id="rId4" w:history="1">
        <w:r w:rsidRPr="00D93692">
          <w:rPr>
            <w:rFonts w:ascii="微软雅黑" w:eastAsia="微软雅黑" w:hAnsi="微软雅黑" w:cs="宋体" w:hint="eastAsia"/>
            <w:color w:val="003492"/>
            <w:kern w:val="0"/>
            <w:szCs w:val="21"/>
            <w:u w:val="single"/>
          </w:rPr>
          <w:t>小</w:t>
        </w:r>
      </w:hyperlink>
      <w:r w:rsidRPr="00D93692">
        <w:rPr>
          <w:rFonts w:ascii="微软雅黑" w:eastAsia="微软雅黑" w:hAnsi="微软雅黑" w:cs="宋体" w:hint="eastAsia"/>
          <w:color w:val="777777"/>
          <w:kern w:val="0"/>
          <w:szCs w:val="21"/>
        </w:rPr>
        <w:t> </w:t>
      </w:r>
      <w:hyperlink r:id="rId5" w:history="1">
        <w:r w:rsidRPr="00D93692">
          <w:rPr>
            <w:rFonts w:ascii="微软雅黑" w:eastAsia="微软雅黑" w:hAnsi="微软雅黑" w:cs="宋体" w:hint="eastAsia"/>
            <w:color w:val="003492"/>
            <w:kern w:val="0"/>
            <w:szCs w:val="21"/>
            <w:u w:val="single"/>
          </w:rPr>
          <w:t>大</w:t>
        </w:r>
      </w:hyperlink>
      <w:r w:rsidRPr="00D93692">
        <w:rPr>
          <w:rFonts w:ascii="微软雅黑" w:eastAsia="微软雅黑" w:hAnsi="微软雅黑" w:cs="宋体" w:hint="eastAsia"/>
          <w:color w:val="777777"/>
          <w:kern w:val="0"/>
          <w:szCs w:val="21"/>
        </w:rPr>
        <w:t>】</w:t>
      </w:r>
    </w:p>
    <w:p w14:paraId="6D69D2BA" w14:textId="77777777" w:rsidR="00D93692" w:rsidRPr="00D93692" w:rsidRDefault="00D93692" w:rsidP="00D93692">
      <w:pPr>
        <w:widowControl/>
        <w:shd w:val="clear" w:color="auto" w:fill="FFFFFF"/>
        <w:spacing w:line="360" w:lineRule="atLeast"/>
        <w:jc w:val="right"/>
        <w:rPr>
          <w:rFonts w:ascii="微软雅黑" w:eastAsia="微软雅黑" w:hAnsi="微软雅黑" w:cs="宋体" w:hint="eastAsia"/>
          <w:color w:val="8B8B8B"/>
          <w:kern w:val="0"/>
          <w:szCs w:val="21"/>
        </w:rPr>
      </w:pPr>
      <w:r w:rsidRPr="00D93692">
        <w:rPr>
          <w:rFonts w:ascii="微软雅黑" w:eastAsia="微软雅黑" w:hAnsi="微软雅黑" w:cs="宋体" w:hint="eastAsia"/>
          <w:color w:val="8B8B8B"/>
          <w:kern w:val="0"/>
          <w:szCs w:val="21"/>
        </w:rPr>
        <w:t>阅读：392 次</w:t>
      </w:r>
    </w:p>
    <w:p w14:paraId="0FC62D99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各省级学会、协会、研究会，有关高等院校和科研院所：</w:t>
      </w:r>
    </w:p>
    <w:p w14:paraId="40CFFC28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为贯彻落实中央和省委人才工作会议精神，引导、支持探索创新青年科技人才选拔培养机制，推动优秀青年科技人才脱颖而出，推进新时代人才强省建设，根据《广东省科学技术协会青年科技人才培育计划管理办法》，省科协组织实施2023年度青年科技人才培育计划（以下简称“培育计划”）申报相关工作，具体通知如下：</w:t>
      </w:r>
    </w:p>
    <w:p w14:paraId="06095F81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        一、项目情况</w:t>
      </w:r>
    </w:p>
    <w:p w14:paraId="30A18A97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本项目由个人申请，经由省级学会、协会、研究会（以下简称省级学会)，有关高等院校，中央驻粤及省属科研院所作为项目实施单位推荐申报。对获选项目按照事前资助方式给予一定科研经费支持。项目实施期限为1年。</w:t>
      </w:r>
    </w:p>
    <w:p w14:paraId="404E9B92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       二、申报要求</w:t>
      </w:r>
    </w:p>
    <w:p w14:paraId="22B30C47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（一）申报人应具备的条件</w:t>
      </w:r>
    </w:p>
    <w:p w14:paraId="49EACA45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>        1.坚持以习近平新时代中国特色社会主义思想为指导，政治过硬、学风优良、遵纪守法，牢固树立“四个意识”，坚定“四个自信”，做到“两个维护”，坚持“四个面向”，</w:t>
      </w:r>
      <w:proofErr w:type="gramStart"/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践行</w:t>
      </w:r>
      <w:proofErr w:type="gramEnd"/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科学家精神，遵守科学道德规范；</w:t>
      </w:r>
    </w:p>
    <w:p w14:paraId="4F5EA809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2.35周岁以下（1987年6月30日后出生）在广东省工作的中国籍公民；</w:t>
      </w:r>
    </w:p>
    <w:p w14:paraId="7D613B7B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3.取得博士学位；</w:t>
      </w:r>
    </w:p>
    <w:p w14:paraId="1633D233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4.自然科学类、工程与技术科学类、农业科学类、医学科学类的基层一线科技工作者；</w:t>
      </w:r>
    </w:p>
    <w:p w14:paraId="5D13B363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5.具有坚实的理论基础、较强的创新能力、良好的科研潜质。</w:t>
      </w:r>
    </w:p>
    <w:p w14:paraId="57D5B408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（二）项目实施单位应具备的条件</w:t>
      </w:r>
    </w:p>
    <w:p w14:paraId="3C68734B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1.有培养方案。包括培育对象成长发展规划与培养目标、经费使用计划等。</w:t>
      </w:r>
    </w:p>
    <w:p w14:paraId="0E1BDCAA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2.有培养导师。培养导师由相同专业领域内的学术权威专家担任，对培育对象的学术成长与发展路径进行指导，帮助培育对象制定规划和目标。</w:t>
      </w:r>
    </w:p>
    <w:p w14:paraId="5DED261F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3.有培养平台。项目实施单位能提供相应的科研条件和必要的政策支持，共同促进培育对象成长。</w:t>
      </w:r>
    </w:p>
    <w:p w14:paraId="6DDC4E39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（三）申报限制</w:t>
      </w:r>
    </w:p>
    <w:p w14:paraId="37B1CE2E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已获得过省级以上同类人才计划项目的个人，不得申报。</w:t>
      </w:r>
    </w:p>
    <w:p w14:paraId="3B3F7CB9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（四）申报限项</w:t>
      </w:r>
    </w:p>
    <w:p w14:paraId="0DA0A006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>       省级学会、高等院校（已成立高校科协）每个单位推荐不超过2名，其他高等院校、中央驻粤及省属科研院所每个单位推荐不超过1名。</w:t>
      </w:r>
    </w:p>
    <w:p w14:paraId="6627BF59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       三、申报方式</w:t>
      </w:r>
    </w:p>
    <w:p w14:paraId="1DE4A9E0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（一）符合条件的项目实施单位登陆</w:t>
      </w:r>
      <w:proofErr w:type="gramStart"/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南粤科创</w:t>
      </w:r>
      <w:proofErr w:type="gramEnd"/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网站（https://www.nanyuest.cn/）- 在广东省科协学会工作云平台中点击“青年人才培育”链接，再点击“项目实施单位进入”，进行网上项目实施单位资格申请（详见附件1）。</w:t>
      </w:r>
    </w:p>
    <w:p w14:paraId="6855C978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（二）符合条件的申报人登陆</w:t>
      </w:r>
      <w:proofErr w:type="gramStart"/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南粤科创</w:t>
      </w:r>
      <w:proofErr w:type="gramEnd"/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网站（https://www.nanyuest.cn/）- 在广东省科协学会工作云平台中点击“青年人才培育”链接，再点击“申报人进入-进入申报”，进行网上申报（详见附件2），并按要求提交纸质申报材料。</w:t>
      </w:r>
    </w:p>
    <w:p w14:paraId="3E1EEB4B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（三）申报材料：</w:t>
      </w:r>
    </w:p>
    <w:p w14:paraId="433568E6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1.《广东省科协青年科技人才培育计划申请表》</w:t>
      </w:r>
    </w:p>
    <w:p w14:paraId="7306126C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2.《财政支出项目绩效目标申报表》；</w:t>
      </w:r>
    </w:p>
    <w:p w14:paraId="4AFDB564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3.相关证明文件（如身份证、学位证书及获奖证书等复印件）。</w:t>
      </w:r>
    </w:p>
    <w:p w14:paraId="0224966C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网上提交的申报材料审核通过后，申报人</w:t>
      </w:r>
      <w:proofErr w:type="gramStart"/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下载带</w:t>
      </w:r>
      <w:proofErr w:type="gramEnd"/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水印版的PDF文件，用A4规格纸张双面打印，简单装订，签名盖章，一式8份寄送至省科协组织联络部，同时将PDF、WORD电子版文件夹命名为：2023培育计划+实施单位名称+申报人姓名，发送至邮箱（skxrcgz@gd.gov.cn）。</w:t>
      </w:r>
    </w:p>
    <w:p w14:paraId="50AB5F96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>     （四）填报要求</w:t>
      </w:r>
    </w:p>
    <w:p w14:paraId="597ED9BB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1.全面、真实填报申请材料。材料弄虚作假、缺少或不完整的，申报材料无效。</w:t>
      </w:r>
    </w:p>
    <w:p w14:paraId="7273BC6A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2.项目获立项后，申报单位在2023年经费下拨前，签订项目合同。</w:t>
      </w:r>
    </w:p>
    <w:p w14:paraId="5D101469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3.安全规范使用项目资金。项目实施单位履行项目实施主体责任，项目资金要纳入单位财务统一管理，依法依规按项目合同的约定使用，确保专款专用，大额资金支付原则上通过银行转账方式结算，保障资金使用安全。同时，完善内部风险防控机制，强化资金使用绩效评价，及时反馈项目进度和资金使用情况，主动接受有关部门的监督检查。</w:t>
      </w:r>
    </w:p>
    <w:p w14:paraId="4CEBDB2F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（五）申报时间</w:t>
      </w:r>
    </w:p>
    <w:p w14:paraId="0F446827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 网上申报时间为2023年1月16日-2月14日下午5时。纸质申报材料送达截止时间为2023年2月20日。</w:t>
      </w:r>
    </w:p>
    <w:p w14:paraId="4E5C5DFC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         四、联系方式</w:t>
      </w:r>
    </w:p>
    <w:p w14:paraId="488E60C4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  省科协组织联络部</w:t>
      </w:r>
    </w:p>
    <w:p w14:paraId="19231F57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  地址：广州市越秀区连新路171号广东省科协212室</w:t>
      </w:r>
    </w:p>
    <w:p w14:paraId="737601CD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  联系人：郝雁  张媛媛    </w:t>
      </w:r>
    </w:p>
    <w:p w14:paraId="11301454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  联系电话：020-83551764、83270296     </w:t>
      </w:r>
    </w:p>
    <w:p w14:paraId="7C88A1EB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>         网上填报技术咨询</w:t>
      </w:r>
    </w:p>
    <w:p w14:paraId="20B8B88C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  联系人：戴凯琳</w:t>
      </w:r>
    </w:p>
    <w:p w14:paraId="698C9638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  联系电话：020-87293673、87291183</w:t>
      </w:r>
    </w:p>
    <w:p w14:paraId="516BC77F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</w:t>
      </w:r>
    </w:p>
    <w:p w14:paraId="2ED13538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附件：1.</w:t>
      </w:r>
      <w:hyperlink r:id="rId6" w:tgtFrame="_self" w:tooltip="项目实施单位网上操作指南" w:history="1">
        <w:r w:rsidRPr="00D93692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项目实施单位网上操作指南</w:t>
        </w:r>
      </w:hyperlink>
    </w:p>
    <w:p w14:paraId="2AF37645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   2.</w:t>
      </w:r>
      <w:hyperlink r:id="rId7" w:tgtFrame="_self" w:tooltip="申报人网上操作指南" w:history="1">
        <w:r w:rsidRPr="00D93692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申报人网上操作指南</w:t>
        </w:r>
      </w:hyperlink>
    </w:p>
    <w:p w14:paraId="590CEF22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</w:p>
    <w:p w14:paraId="603EE2C9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相关资料：1.</w:t>
      </w:r>
      <w:hyperlink r:id="rId8" w:tgtFrame="_self" w:tooltip="2023年度广东省科协青年科技人才培育计划申报信息汇总表" w:history="1">
        <w:r w:rsidRPr="00D93692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2023年度广东省科协青年科技人才培育计划申报信息汇总表</w:t>
        </w:r>
      </w:hyperlink>
    </w:p>
    <w:p w14:paraId="678F2763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         2.</w:t>
      </w:r>
      <w:hyperlink r:id="rId9" w:tgtFrame="_self" w:tooltip="广东省科协青年科技人才培育计划申请表" w:history="1">
        <w:r w:rsidRPr="00D93692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广东省科协青年科技人才培育计划申请表</w:t>
        </w:r>
      </w:hyperlink>
    </w:p>
    <w:p w14:paraId="79E6F028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         3.</w:t>
      </w:r>
      <w:hyperlink r:id="rId10" w:tgtFrame="_self" w:tooltip="财政支出项目绩效目标申报表" w:history="1">
        <w:r w:rsidRPr="00D93692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财政支出项目绩效目标申报表</w:t>
        </w:r>
      </w:hyperlink>
    </w:p>
    <w:p w14:paraId="2B981DA7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         4.</w:t>
      </w:r>
      <w:hyperlink r:id="rId11" w:tgtFrame="_self" w:tooltip="《财政支出项目绩效目标申报表》填报说明" w:history="1">
        <w:r w:rsidRPr="00D93692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《财政支出项目绩效目标申报表》填报说明</w:t>
        </w:r>
      </w:hyperlink>
    </w:p>
    <w:p w14:paraId="05B65189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</w:p>
    <w:p w14:paraId="3E629B48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jc w:val="righ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广东省科学技术协会</w:t>
      </w:r>
    </w:p>
    <w:p w14:paraId="67EC00EE" w14:textId="77777777" w:rsidR="00D93692" w:rsidRPr="00D93692" w:rsidRDefault="00D93692" w:rsidP="00D93692">
      <w:pPr>
        <w:widowControl/>
        <w:shd w:val="clear" w:color="auto" w:fill="FFFFFF"/>
        <w:spacing w:after="300" w:line="480" w:lineRule="auto"/>
        <w:jc w:val="righ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D9369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2023年1月12日</w:t>
      </w:r>
    </w:p>
    <w:p w14:paraId="61C4B7FD" w14:textId="77777777" w:rsidR="00D20FE3" w:rsidRPr="00D93692" w:rsidRDefault="00D20FE3"/>
    <w:sectPr w:rsidR="00D20FE3" w:rsidRPr="00D936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FE3"/>
    <w:rsid w:val="00D20FE3"/>
    <w:rsid w:val="00D93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47CEF9-88D3-4651-BB52-DC8425BF4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D93692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D93692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size">
    <w:name w:val="size"/>
    <w:basedOn w:val="a0"/>
    <w:rsid w:val="00D93692"/>
  </w:style>
  <w:style w:type="character" w:styleId="a3">
    <w:name w:val="Hyperlink"/>
    <w:basedOn w:val="a0"/>
    <w:uiPriority w:val="99"/>
    <w:semiHidden/>
    <w:unhideWhenUsed/>
    <w:rsid w:val="00D9369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936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D936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99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28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5" w:color="E9E9E9"/>
            <w:right w:val="none" w:sz="0" w:space="0" w:color="auto"/>
          </w:divBdr>
        </w:div>
        <w:div w:id="111228626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dsta.cn/upload/main/%7Bmime%7D/2023/01/17/202301171006118009.docx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dsta.cn/upload/main/%7Bmime%7D/2023/01/17/202301170949087517.docx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dsta.cn/upload/main/%7Bmime%7D/2023/01/17/202301170947242470.doc" TargetMode="External"/><Relationship Id="rId11" Type="http://schemas.openxmlformats.org/officeDocument/2006/relationships/hyperlink" Target="https://www.gdsta.cn/upload/main/%7Bmime%7D/2023/01/17/202301171008490464.docx" TargetMode="External"/><Relationship Id="rId5" Type="http://schemas.openxmlformats.org/officeDocument/2006/relationships/hyperlink" Target="javascript:;" TargetMode="External"/><Relationship Id="rId10" Type="http://schemas.openxmlformats.org/officeDocument/2006/relationships/hyperlink" Target="https://www.gdsta.cn/upload/main/%7Bmime%7D/2023/01/17/202301171008026413.docx" TargetMode="External"/><Relationship Id="rId4" Type="http://schemas.openxmlformats.org/officeDocument/2006/relationships/hyperlink" Target="javascript:;" TargetMode="External"/><Relationship Id="rId9" Type="http://schemas.openxmlformats.org/officeDocument/2006/relationships/hyperlink" Target="https://www.gdsta.cn/upload/main/%7Bmime%7D/2023/01/17/202301171007115588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455</Words>
  <Characters>2597</Characters>
  <Application>Microsoft Office Word</Application>
  <DocSecurity>0</DocSecurity>
  <Lines>21</Lines>
  <Paragraphs>6</Paragraphs>
  <ScaleCrop>false</ScaleCrop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王平</dc:creator>
  <cp:keywords/>
  <dc:description/>
  <cp:lastModifiedBy>王平</cp:lastModifiedBy>
  <cp:revision>2</cp:revision>
  <dcterms:created xsi:type="dcterms:W3CDTF">2023-01-17T09:33:00Z</dcterms:created>
  <dcterms:modified xsi:type="dcterms:W3CDTF">2023-01-17T09:33:00Z</dcterms:modified>
</cp:coreProperties>
</file>