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20" w:lineRule="atLeast"/>
        <w:jc w:val="right"/>
        <w:rPr>
          <w:rFonts w:eastAsia="仿宋_GB2312"/>
          <w:sz w:val="32"/>
        </w:rPr>
      </w:pPr>
      <w:r>
        <w:rPr>
          <w:rFonts w:eastAsia="仿宋_GB2312"/>
          <w:sz w:val="60"/>
          <w:szCs w:val="60"/>
        </w:rPr>
        <mc:AlternateContent>
          <mc:Choice Requires="wps">
            <w:drawing>
              <wp:anchor distT="0" distB="0" distL="114300" distR="114300" simplePos="0" relativeHeight="251660288" behindDoc="0" locked="0" layoutInCell="1" allowOverlap="1">
                <wp:simplePos x="0" y="0"/>
                <wp:positionH relativeFrom="page">
                  <wp:posOffset>980440</wp:posOffset>
                </wp:positionH>
                <wp:positionV relativeFrom="page">
                  <wp:posOffset>640715</wp:posOffset>
                </wp:positionV>
                <wp:extent cx="5601335" cy="715645"/>
                <wp:effectExtent l="0" t="254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01335" cy="715645"/>
                        </a:xfrm>
                        <a:prstGeom prst="rect">
                          <a:avLst/>
                        </a:prstGeom>
                        <a:noFill/>
                        <a:ln>
                          <a:noFill/>
                        </a:ln>
                      </wps:spPr>
                      <wps:txbx>
                        <w:txbxContent>
                          <w:p>
                            <w:pPr>
                              <w:jc w:val="center"/>
                              <w:rPr>
                                <w:rFonts w:eastAsia="方正小标宋简体"/>
                                <w:bCs/>
                                <w:color w:val="FF0000"/>
                                <w:w w:val="87"/>
                                <w:sz w:val="72"/>
                                <w:szCs w:val="92"/>
                              </w:rPr>
                            </w:pPr>
                            <w:r>
                              <w:rPr>
                                <w:rFonts w:hint="eastAsia" w:eastAsia="方正小标宋简体"/>
                                <w:bCs/>
                                <w:color w:val="FF0000"/>
                                <w:w w:val="87"/>
                                <w:sz w:val="72"/>
                                <w:szCs w:val="92"/>
                              </w:rPr>
                              <w:t>中共</w:t>
                            </w:r>
                            <w:r>
                              <w:rPr>
                                <w:rFonts w:eastAsia="方正小标宋简体"/>
                                <w:bCs/>
                                <w:color w:val="FF0000"/>
                                <w:w w:val="87"/>
                                <w:sz w:val="72"/>
                                <w:szCs w:val="92"/>
                              </w:rPr>
                              <w:t>中山大学</w:t>
                            </w:r>
                            <w:r>
                              <w:rPr>
                                <w:rFonts w:hint="eastAsia" w:eastAsia="方正小标宋简体"/>
                                <w:bCs/>
                                <w:color w:val="FF0000"/>
                                <w:w w:val="87"/>
                                <w:sz w:val="72"/>
                                <w:szCs w:val="92"/>
                              </w:rPr>
                              <w:t>委员会学生工作部</w:t>
                            </w:r>
                          </w:p>
                          <w:p>
                            <w:pPr>
                              <w:rPr>
                                <w:w w:val="87"/>
                                <w:sz w:val="18"/>
                              </w:rPr>
                            </w:pPr>
                          </w:p>
                        </w:txbxContent>
                      </wps:txbx>
                      <wps:bodyPr rot="0" vert="horz" wrap="square" lIns="0" tIns="0" rIns="0" bIns="0" anchor="ctr" anchorCtr="0" upright="1"/>
                    </wps:wsp>
                  </a:graphicData>
                </a:graphic>
              </wp:anchor>
            </w:drawing>
          </mc:Choice>
          <mc:Fallback>
            <w:pict>
              <v:shape id="_x0000_s1026" o:spid="_x0000_s1026" o:spt="202" type="#_x0000_t202" style="position:absolute;left:0pt;margin-left:77.2pt;margin-top:50.45pt;height:56.35pt;width:441.05pt;mso-position-horizontal-relative:page;mso-position-vertical-relative:page;z-index:251660288;v-text-anchor:middle;mso-width-relative:page;mso-height-relative:page;" filled="f" stroked="f" coordsize="21600,21600" o:gfxdata="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Z8p4LaAAAADAEAAA8AAAAAAAAAAQAgAAAAIgAAAGRy&#10;cy9kb3ducmV2LnhtbFBLAQIUABQAAAAIAIdO4kBm73HpAwIAAO0DAAAOAAAAAAAAAAEAIAAAACkB&#10;AABkcnMvZTJvRG9jLnhtbFBLBQYAAAAABgAGAFkBAACeBQAAAAA=&#10;">
                <v:fill on="f" focussize="0,0"/>
                <v:stroke on="f"/>
                <v:imagedata o:title=""/>
                <o:lock v:ext="edit" aspectratio="f"/>
                <v:textbox inset="0mm,0mm,0mm,0mm">
                  <w:txbxContent>
                    <w:p>
                      <w:pPr>
                        <w:jc w:val="center"/>
                        <w:rPr>
                          <w:rFonts w:eastAsia="方正小标宋简体"/>
                          <w:bCs/>
                          <w:color w:val="FF0000"/>
                          <w:w w:val="87"/>
                          <w:sz w:val="72"/>
                          <w:szCs w:val="92"/>
                        </w:rPr>
                      </w:pPr>
                      <w:r>
                        <w:rPr>
                          <w:rFonts w:hint="eastAsia" w:eastAsia="方正小标宋简体"/>
                          <w:bCs/>
                          <w:color w:val="FF0000"/>
                          <w:w w:val="87"/>
                          <w:sz w:val="72"/>
                          <w:szCs w:val="92"/>
                        </w:rPr>
                        <w:t>中共</w:t>
                      </w:r>
                      <w:r>
                        <w:rPr>
                          <w:rFonts w:eastAsia="方正小标宋简体"/>
                          <w:bCs/>
                          <w:color w:val="FF0000"/>
                          <w:w w:val="87"/>
                          <w:sz w:val="72"/>
                          <w:szCs w:val="92"/>
                        </w:rPr>
                        <w:t>中山大学</w:t>
                      </w:r>
                      <w:r>
                        <w:rPr>
                          <w:rFonts w:hint="eastAsia" w:eastAsia="方正小标宋简体"/>
                          <w:bCs/>
                          <w:color w:val="FF0000"/>
                          <w:w w:val="87"/>
                          <w:sz w:val="72"/>
                          <w:szCs w:val="92"/>
                        </w:rPr>
                        <w:t>委员会学生工作部</w:t>
                      </w:r>
                    </w:p>
                    <w:p>
                      <w:pPr>
                        <w:rPr>
                          <w:w w:val="87"/>
                          <w:sz w:val="18"/>
                        </w:rPr>
                      </w:pPr>
                    </w:p>
                  </w:txbxContent>
                </v:textbox>
              </v:shape>
            </w:pict>
          </mc:Fallback>
        </mc:AlternateContent>
      </w:r>
      <w:r>
        <w:rPr>
          <w:rFonts w:hint="eastAsia" w:eastAsia="仿宋_GB2312"/>
          <w:sz w:val="32"/>
        </w:rPr>
        <w:tab/>
      </w:r>
      <w:r>
        <w:rPr>
          <w:rFonts w:hint="eastAsia" w:eastAsia="仿宋_GB2312"/>
          <w:sz w:val="32"/>
        </w:rPr>
        <w:tab/>
      </w:r>
      <w:r>
        <w:rPr>
          <w:rFonts w:hint="eastAsia" w:eastAsia="仿宋_GB2312"/>
          <w:sz w:val="32"/>
        </w:rPr>
        <w:tab/>
      </w:r>
      <w:r>
        <w:rPr>
          <w:rFonts w:hint="eastAsia" w:eastAsia="仿宋_GB2312"/>
          <w:sz w:val="32"/>
        </w:rPr>
        <w:tab/>
      </w:r>
      <w:r>
        <w:rPr>
          <w:rFonts w:hint="eastAsia" w:eastAsia="仿宋_GB2312"/>
          <w:sz w:val="32"/>
        </w:rPr>
        <w:tab/>
      </w:r>
      <w:r>
        <w:rPr>
          <w:rFonts w:hint="eastAsia" w:eastAsia="仿宋_GB2312"/>
          <w:sz w:val="32"/>
        </w:rPr>
        <w:tab/>
      </w:r>
      <w:r>
        <w:rPr>
          <w:rFonts w:hint="eastAsia" w:eastAsia="仿宋_GB2312"/>
          <w:sz w:val="32"/>
        </w:rPr>
        <w:t xml:space="preserve">  </w:t>
      </w:r>
    </w:p>
    <w:p>
      <w:pPr>
        <w:adjustRightInd w:val="0"/>
        <w:snapToGrid w:val="0"/>
        <w:spacing w:line="220" w:lineRule="atLeast"/>
        <w:jc w:val="right"/>
        <w:rPr>
          <w:rFonts w:ascii="仿宋_GB2312" w:eastAsia="仿宋_GB2312"/>
          <w:sz w:val="32"/>
          <w:szCs w:val="32"/>
        </w:rPr>
      </w:pPr>
      <w:r>
        <w:rPr>
          <w:rFonts w:eastAsia="仿宋_GB2312"/>
          <w:sz w:val="60"/>
          <w:szCs w:val="60"/>
        </w:rPr>
        <mc:AlternateContent>
          <mc:Choice Requires="wpg">
            <w:drawing>
              <wp:anchor distT="0" distB="0" distL="114300" distR="114300" simplePos="0" relativeHeight="251659264" behindDoc="0" locked="0" layoutInCell="1" allowOverlap="1">
                <wp:simplePos x="0" y="0"/>
                <wp:positionH relativeFrom="column">
                  <wp:posOffset>-353695</wp:posOffset>
                </wp:positionH>
                <wp:positionV relativeFrom="paragraph">
                  <wp:posOffset>208915</wp:posOffset>
                </wp:positionV>
                <wp:extent cx="6155055" cy="50800"/>
                <wp:effectExtent l="0" t="19050" r="36195" b="25400"/>
                <wp:wrapNone/>
                <wp:docPr id="50" name="组合 50"/>
                <wp:cNvGraphicFramePr/>
                <a:graphic xmlns:a="http://schemas.openxmlformats.org/drawingml/2006/main">
                  <a:graphicData uri="http://schemas.microsoft.com/office/word/2010/wordprocessingGroup">
                    <wpg:wgp>
                      <wpg:cNvGrpSpPr/>
                      <wpg:grpSpPr>
                        <a:xfrm>
                          <a:off x="0" y="0"/>
                          <a:ext cx="6155055" cy="50800"/>
                          <a:chOff x="1238" y="3498"/>
                          <a:chExt cx="9693" cy="80"/>
                        </a:xfrm>
                      </wpg:grpSpPr>
                      <wps:wsp>
                        <wps:cNvPr id="51" name="Line 49"/>
                        <wps:cNvCnPr/>
                        <wps:spPr bwMode="auto">
                          <a:xfrm>
                            <a:off x="1238" y="3498"/>
                            <a:ext cx="9693" cy="0"/>
                          </a:xfrm>
                          <a:prstGeom prst="line">
                            <a:avLst/>
                          </a:prstGeom>
                          <a:noFill/>
                          <a:ln w="28575">
                            <a:solidFill>
                              <a:srgbClr val="FF0000"/>
                            </a:solidFill>
                            <a:round/>
                          </a:ln>
                        </wps:spPr>
                        <wps:bodyPr/>
                      </wps:wsp>
                      <wps:wsp>
                        <wps:cNvPr id="52" name="Line 50"/>
                        <wps:cNvCnPr/>
                        <wps:spPr bwMode="auto">
                          <a:xfrm>
                            <a:off x="1238" y="3578"/>
                            <a:ext cx="9693" cy="0"/>
                          </a:xfrm>
                          <a:prstGeom prst="line">
                            <a:avLst/>
                          </a:prstGeom>
                          <a:noFill/>
                          <a:ln w="9525">
                            <a:solidFill>
                              <a:srgbClr val="FF0000"/>
                            </a:solidFill>
                            <a:round/>
                          </a:ln>
                        </wps:spPr>
                        <wps:bodyPr/>
                      </wps:wsp>
                    </wpg:wgp>
                  </a:graphicData>
                </a:graphic>
              </wp:anchor>
            </w:drawing>
          </mc:Choice>
          <mc:Fallback>
            <w:pict>
              <v:group id="_x0000_s1026" o:spid="_x0000_s1026" o:spt="203" style="position:absolute;left:0pt;margin-left:-27.85pt;margin-top:16.45pt;height:4pt;width:484.65pt;z-index:251659264;mso-width-relative:page;mso-height-relative:page;" coordorigin="1238,3498" coordsize="9693,80" o:gfxdata="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p7YTtoAAAAJAQAADwAAAAAAAAAB&#10;ACAAAAAiAAAAZHJzL2Rvd25yZXYueG1sUEsBAhQAFAAAAAgAh07iQIy3FZxHAgAANgYAAA4AAAAA&#10;AAAAAQAgAAAAKQEAAGRycy9lMm9Eb2MueG1sUEsFBgAAAAAGAAYAWQEAAOIFAAAAAA==&#10;">
                <o:lock v:ext="edit" aspectratio="f"/>
                <v:line id="Line 49" o:spid="_x0000_s1026" o:spt="20" style="position:absolute;left:1238;top:3498;height:0;width:9693;" filled="f" stroked="t" coordsize="21600,21600" o:gfxdata="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909VvQAA&#10;ANsAAAAPAAAAAAAAAAEAIAAAACIAAABkcnMvZG93bnJldi54bWxQSwECFAAUAAAACACHTuJAMy8F&#10;njsAAAA5AAAAEAAAAAAAAAABACAAAAAMAQAAZHJzL3NoYXBleG1sLnhtbFBLBQYAAAAABgAGAFsB&#10;AAC2AwAAAAA=&#10;">
                  <v:fill on="f" focussize="0,0"/>
                  <v:stroke weight="2.25pt" color="#FF0000" joinstyle="round"/>
                  <v:imagedata o:title=""/>
                  <o:lock v:ext="edit" aspectratio="f"/>
                </v:line>
                <v:line id="Line 50" o:spid="_x0000_s1026" o:spt="20" style="position:absolute;left:1238;top:3578;height:0;width:9693;" filled="f" stroked="t" coordsize="21600,21600" o:gfxdata="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S1sY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right"/>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学生〔2022〕6</w:t>
      </w:r>
      <w:r>
        <w:rPr>
          <w:rFonts w:hint="eastAsia" w:eastAsia="仿宋_GB2312" w:cs="Times New Roman"/>
          <w:bCs/>
          <w:sz w:val="32"/>
          <w:szCs w:val="32"/>
          <w:lang w:val="en-US" w:eastAsia="zh-CN"/>
        </w:rPr>
        <w:t>9</w:t>
      </w:r>
      <w:r>
        <w:rPr>
          <w:rFonts w:hint="default" w:ascii="Times New Roman" w:hAnsi="Times New Roman" w:eastAsia="仿宋_GB2312" w:cs="Times New Roman"/>
          <w:bCs/>
          <w:sz w:val="32"/>
          <w:szCs w:val="32"/>
          <w:lang w:val="en-US" w:eastAsia="zh-CN"/>
        </w:rPr>
        <w:t>号</w:t>
      </w:r>
    </w:p>
    <w:p>
      <w:pPr>
        <w:adjustRightInd w:val="0"/>
        <w:snapToGrid w:val="0"/>
        <w:spacing w:line="400" w:lineRule="exact"/>
        <w:jc w:val="both"/>
        <w:rPr>
          <w:rFonts w:hint="default" w:ascii="Times New Roman" w:hAnsi="Times New Roman" w:eastAsia="微软雅黑" w:cs="Times New Roman"/>
          <w:i w:val="0"/>
          <w:iCs w:val="0"/>
          <w:caps w:val="0"/>
          <w:color w:val="393939"/>
          <w:spacing w:val="0"/>
          <w:sz w:val="19"/>
          <w:szCs w:val="19"/>
          <w:shd w:val="clear" w:color="auto" w:fill="F5F5F5"/>
        </w:rPr>
      </w:pPr>
    </w:p>
    <w:p>
      <w:pPr>
        <w:keepNext w:val="0"/>
        <w:keepLines w:val="0"/>
        <w:pageBreakBefore w:val="0"/>
        <w:kinsoku/>
        <w:wordWrap/>
        <w:overflowPunct/>
        <w:topLinePunct w:val="0"/>
        <w:autoSpaceDE/>
        <w:autoSpaceDN/>
        <w:bidi w:val="0"/>
        <w:spacing w:line="540" w:lineRule="exact"/>
        <w:jc w:val="center"/>
        <w:textAlignment w:val="auto"/>
        <w:rPr>
          <w:rFonts w:hint="eastAsia" w:eastAsia="方正小标宋简体" w:cs="Times New Roman"/>
          <w:spacing w:val="-20"/>
          <w:sz w:val="44"/>
          <w:szCs w:val="44"/>
          <w:lang w:val="en-US" w:eastAsia="zh-CN"/>
        </w:rPr>
      </w:pPr>
      <w:r>
        <w:rPr>
          <w:rFonts w:hint="default" w:ascii="Times New Roman" w:hAnsi="Times New Roman" w:eastAsia="方正小标宋简体" w:cs="Times New Roman"/>
          <w:spacing w:val="-20"/>
          <w:sz w:val="44"/>
          <w:szCs w:val="44"/>
        </w:rPr>
        <w:t>党委学生工作部关于</w:t>
      </w:r>
      <w:r>
        <w:rPr>
          <w:rFonts w:hint="default" w:ascii="Times New Roman" w:hAnsi="Times New Roman" w:eastAsia="方正小标宋简体" w:cs="Times New Roman"/>
          <w:spacing w:val="-20"/>
          <w:sz w:val="44"/>
          <w:szCs w:val="44"/>
          <w:lang w:val="en-US" w:eastAsia="zh-CN"/>
        </w:rPr>
        <w:t>开展</w:t>
      </w:r>
      <w:r>
        <w:rPr>
          <w:rFonts w:hint="eastAsia" w:eastAsia="方正小标宋简体" w:cs="Times New Roman"/>
          <w:spacing w:val="-20"/>
          <w:sz w:val="44"/>
          <w:szCs w:val="44"/>
          <w:lang w:val="en-US" w:eastAsia="zh-CN"/>
        </w:rPr>
        <w:t>2021学年春季学期</w:t>
      </w:r>
    </w:p>
    <w:p>
      <w:pPr>
        <w:keepNext w:val="0"/>
        <w:keepLines w:val="0"/>
        <w:pageBreakBefore w:val="0"/>
        <w:kinsoku/>
        <w:wordWrap/>
        <w:overflowPunct/>
        <w:topLinePunct w:val="0"/>
        <w:autoSpaceDE/>
        <w:autoSpaceDN/>
        <w:bidi w:val="0"/>
        <w:spacing w:line="540" w:lineRule="exact"/>
        <w:jc w:val="center"/>
        <w:textAlignment w:val="auto"/>
        <w:rPr>
          <w:rFonts w:hint="default" w:ascii="Times New Roman" w:hAnsi="Times New Roman" w:eastAsia="方正小标宋简体" w:cs="Times New Roman"/>
          <w:spacing w:val="-20"/>
          <w:sz w:val="44"/>
          <w:szCs w:val="44"/>
        </w:rPr>
      </w:pPr>
      <w:r>
        <w:rPr>
          <w:rFonts w:hint="default" w:ascii="Times New Roman" w:hAnsi="Times New Roman" w:eastAsia="方正小标宋简体" w:cs="Times New Roman"/>
          <w:spacing w:val="-20"/>
          <w:sz w:val="44"/>
          <w:szCs w:val="44"/>
          <w:lang w:val="en-US" w:eastAsia="zh-CN"/>
        </w:rPr>
        <w:t>本科一年级学生社区“家园有约”专题活动</w:t>
      </w:r>
      <w:r>
        <w:rPr>
          <w:rFonts w:hint="default" w:ascii="Times New Roman" w:hAnsi="Times New Roman" w:eastAsia="方正小标宋简体" w:cs="Times New Roman"/>
          <w:spacing w:val="-20"/>
          <w:sz w:val="44"/>
          <w:szCs w:val="44"/>
        </w:rPr>
        <w:t>的通知</w:t>
      </w:r>
    </w:p>
    <w:p>
      <w:pPr>
        <w:keepNext w:val="0"/>
        <w:keepLines w:val="0"/>
        <w:pageBreakBefore w:val="0"/>
        <w:kinsoku/>
        <w:wordWrap/>
        <w:overflowPunct/>
        <w:topLinePunct w:val="0"/>
        <w:autoSpaceDE/>
        <w:autoSpaceDN/>
        <w:bidi w:val="0"/>
        <w:adjustRightInd w:val="0"/>
        <w:snapToGrid w:val="0"/>
        <w:spacing w:after="0" w:line="540" w:lineRule="exact"/>
        <w:textAlignment w:val="auto"/>
        <w:rPr>
          <w:rFonts w:hint="default" w:ascii="Times New Roman" w:hAnsi="Times New Roman" w:eastAsia="仿宋_GB2312" w:cs="Times New Roman"/>
          <w:sz w:val="32"/>
          <w:szCs w:val="21"/>
        </w:rPr>
      </w:pPr>
    </w:p>
    <w:p>
      <w:pPr>
        <w:keepNext w:val="0"/>
        <w:keepLines w:val="0"/>
        <w:pageBreakBefore w:val="0"/>
        <w:widowControl w:val="0"/>
        <w:kinsoku/>
        <w:wordWrap/>
        <w:overflowPunct/>
        <w:topLinePunct w:val="0"/>
        <w:autoSpaceDE/>
        <w:autoSpaceDN/>
        <w:bidi w:val="0"/>
        <w:adjustRightInd w:val="0"/>
        <w:snapToGrid w:val="0"/>
        <w:spacing w:after="0" w:line="540" w:lineRule="exact"/>
        <w:textAlignment w:val="auto"/>
        <w:rPr>
          <w:rFonts w:hint="default" w:ascii="Times New Roman" w:hAnsi="Times New Roman" w:eastAsia="仿宋_GB2312" w:cs="Times New Roman"/>
          <w:sz w:val="32"/>
          <w:szCs w:val="21"/>
        </w:rPr>
      </w:pPr>
      <w:r>
        <w:rPr>
          <w:rFonts w:hint="default" w:ascii="Times New Roman" w:hAnsi="Times New Roman" w:eastAsia="仿宋_GB2312" w:cs="Times New Roman"/>
          <w:sz w:val="32"/>
          <w:szCs w:val="21"/>
        </w:rPr>
        <w:t>各</w:t>
      </w:r>
      <w:r>
        <w:rPr>
          <w:rFonts w:hint="default" w:ascii="Times New Roman" w:hAnsi="Times New Roman" w:eastAsia="仿宋_GB2312" w:cs="Times New Roman"/>
          <w:sz w:val="32"/>
          <w:szCs w:val="21"/>
          <w:lang w:val="en-US" w:eastAsia="zh-CN"/>
        </w:rPr>
        <w:t>培养单位</w:t>
      </w:r>
      <w:r>
        <w:rPr>
          <w:rFonts w:hint="default" w:ascii="Times New Roman" w:hAnsi="Times New Roman" w:eastAsia="仿宋_GB2312" w:cs="Times New Roman"/>
          <w:sz w:val="32"/>
          <w:szCs w:val="21"/>
        </w:rPr>
        <w:t>：</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rPr>
        <w:t>为</w:t>
      </w:r>
      <w:r>
        <w:rPr>
          <w:rFonts w:hint="eastAsia" w:eastAsia="仿宋_GB2312" w:cs="Times New Roman"/>
          <w:color w:val="000000"/>
          <w:sz w:val="32"/>
          <w:szCs w:val="32"/>
          <w:shd w:val="clear" w:color="auto" w:fill="FFFFFF"/>
          <w:lang w:val="en-US" w:eastAsia="zh-CN"/>
        </w:rPr>
        <w:t>推动学校“一站式”学生社区综合管理模式建设，进一步加强</w:t>
      </w:r>
      <w:r>
        <w:rPr>
          <w:rFonts w:hint="default" w:ascii="Times New Roman" w:hAnsi="Times New Roman" w:eastAsia="仿宋_GB2312" w:cs="Times New Roman"/>
          <w:color w:val="000000"/>
          <w:sz w:val="32"/>
          <w:szCs w:val="32"/>
          <w:shd w:val="clear" w:color="auto" w:fill="FFFFFF"/>
          <w:lang w:val="en-US" w:eastAsia="zh-CN"/>
        </w:rPr>
        <w:t>本科一年级学生社区建设</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根据《中山大学“一站式”学生社区综合管理模式建设方案》要求，党委学生工作部拟组织开展</w:t>
      </w:r>
      <w:r>
        <w:rPr>
          <w:rFonts w:hint="eastAsia" w:eastAsia="仿宋_GB2312" w:cs="Times New Roman"/>
          <w:bCs/>
          <w:sz w:val="32"/>
          <w:szCs w:val="32"/>
          <w:lang w:val="en-US" w:eastAsia="zh-CN"/>
        </w:rPr>
        <w:t>2021</w:t>
      </w:r>
      <w:bookmarkStart w:id="0" w:name="_GoBack"/>
      <w:bookmarkEnd w:id="0"/>
      <w:r>
        <w:rPr>
          <w:rFonts w:hint="eastAsia" w:eastAsia="仿宋_GB2312" w:cs="Times New Roman"/>
          <w:bCs/>
          <w:sz w:val="32"/>
          <w:szCs w:val="32"/>
          <w:lang w:val="en-US" w:eastAsia="zh-CN"/>
        </w:rPr>
        <w:t>学年春季学期</w:t>
      </w:r>
      <w:r>
        <w:rPr>
          <w:rFonts w:hint="default" w:ascii="Times New Roman" w:hAnsi="Times New Roman" w:eastAsia="仿宋_GB2312" w:cs="Times New Roman"/>
          <w:bCs/>
          <w:sz w:val="32"/>
          <w:szCs w:val="32"/>
          <w:lang w:val="en-US" w:eastAsia="zh-CN"/>
        </w:rPr>
        <w:t>本科一年级学生社区“家园有约”专题活动，现将有关事项通知如下：</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黑体" w:cs="Times New Roman"/>
          <w:sz w:val="32"/>
          <w:szCs w:val="21"/>
          <w:lang w:val="en-US" w:eastAsia="zh-CN"/>
        </w:rPr>
      </w:pPr>
      <w:r>
        <w:rPr>
          <w:rFonts w:hint="default" w:ascii="Times New Roman" w:hAnsi="Times New Roman" w:eastAsia="黑体" w:cs="Times New Roman"/>
          <w:sz w:val="32"/>
          <w:szCs w:val="21"/>
        </w:rPr>
        <w:t>一、</w:t>
      </w:r>
      <w:r>
        <w:rPr>
          <w:rFonts w:hint="default" w:ascii="Times New Roman" w:hAnsi="Times New Roman" w:eastAsia="黑体" w:cs="Times New Roman"/>
          <w:sz w:val="32"/>
          <w:szCs w:val="21"/>
          <w:lang w:val="en-US" w:eastAsia="zh-CN"/>
        </w:rPr>
        <w:t>活动目的</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深入贯彻落实习近平新时代中国特色社会主义思想，坚持和加强党的全面领导，落实立德树人根本任务，切实深化学生社区教育培养模式、管理服务体制、协同育人体系、支撑保障机制改革，</w:t>
      </w:r>
      <w:r>
        <w:rPr>
          <w:rFonts w:hint="eastAsia" w:eastAsia="仿宋_GB2312" w:cs="Times New Roman"/>
          <w:bCs/>
          <w:sz w:val="32"/>
          <w:szCs w:val="32"/>
          <w:lang w:val="en-US" w:eastAsia="zh-CN"/>
        </w:rPr>
        <w:t>把领导力量、思政力量、管理力量、服务力量下沉到学生中，强化</w:t>
      </w:r>
      <w:r>
        <w:rPr>
          <w:rFonts w:hint="default" w:ascii="Times New Roman" w:hAnsi="Times New Roman" w:eastAsia="仿宋_GB2312" w:cs="Times New Roman"/>
          <w:bCs/>
          <w:sz w:val="32"/>
          <w:szCs w:val="32"/>
          <w:lang w:val="en-US" w:eastAsia="zh-CN"/>
        </w:rPr>
        <w:t>本科一年级学生社区建设，教育引导本科一年级学生“学在中大，追求卓越”，扣好大学生活的第一粒扣子，成长为德智体美劳全面发展的社会主义建设者和接班人。</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黑体" w:cs="Times New Roman"/>
          <w:sz w:val="32"/>
          <w:szCs w:val="21"/>
          <w:lang w:val="en-US" w:eastAsia="zh-CN"/>
        </w:rPr>
      </w:pPr>
      <w:r>
        <w:rPr>
          <w:rFonts w:hint="default" w:ascii="Times New Roman" w:hAnsi="Times New Roman" w:eastAsia="黑体" w:cs="Times New Roman"/>
          <w:sz w:val="32"/>
          <w:szCs w:val="21"/>
        </w:rPr>
        <w:t>二、</w:t>
      </w:r>
      <w:r>
        <w:rPr>
          <w:rFonts w:hint="default" w:ascii="Times New Roman" w:hAnsi="Times New Roman" w:eastAsia="黑体" w:cs="Times New Roman"/>
          <w:sz w:val="32"/>
          <w:szCs w:val="21"/>
          <w:lang w:val="en-US" w:eastAsia="zh-CN"/>
        </w:rPr>
        <w:t>活动内容</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43" w:firstLineChars="200"/>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1.思想政治教育专题。</w:t>
      </w:r>
      <w:r>
        <w:rPr>
          <w:rFonts w:hint="eastAsia" w:eastAsia="仿宋_GB2312" w:cs="Times New Roman"/>
          <w:b w:val="0"/>
          <w:bCs/>
          <w:sz w:val="32"/>
          <w:szCs w:val="32"/>
          <w:lang w:val="en-US" w:eastAsia="zh-CN"/>
        </w:rPr>
        <w:t>以习近平新时代中国特色社会主义思想铸魂育人，培育和弘扬社会主义核心价值观，推动法治教育、纪律与安全教育进社区，增强学生的法治意识、纪律意识、规则意识和安全意识。</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sz w:val="32"/>
          <w:szCs w:val="32"/>
          <w:lang w:val="en-US" w:eastAsia="zh-CN"/>
        </w:rPr>
        <w:t>2.</w:t>
      </w:r>
      <w:r>
        <w:rPr>
          <w:rFonts w:hint="default" w:ascii="Times New Roman" w:hAnsi="Times New Roman" w:eastAsia="仿宋_GB2312" w:cs="Times New Roman"/>
          <w:b/>
          <w:bCs/>
          <w:kern w:val="0"/>
          <w:sz w:val="32"/>
          <w:szCs w:val="32"/>
          <w:lang w:val="en-US" w:eastAsia="zh-CN"/>
        </w:rPr>
        <w:t>学业发展与指导专题。</w:t>
      </w:r>
      <w:r>
        <w:rPr>
          <w:rFonts w:hint="default" w:ascii="Times New Roman" w:hAnsi="Times New Roman" w:eastAsia="仿宋_GB2312" w:cs="Times New Roman"/>
          <w:b w:val="0"/>
          <w:bCs w:val="0"/>
          <w:kern w:val="0"/>
          <w:sz w:val="32"/>
          <w:szCs w:val="32"/>
          <w:lang w:val="en-US" w:eastAsia="zh-CN"/>
        </w:rPr>
        <w:t>依托学生学业发展中心，</w:t>
      </w:r>
      <w:r>
        <w:rPr>
          <w:rFonts w:hint="eastAsia" w:eastAsia="仿宋_GB2312" w:cs="Times New Roman"/>
          <w:b w:val="0"/>
          <w:bCs w:val="0"/>
          <w:kern w:val="0"/>
          <w:sz w:val="32"/>
          <w:szCs w:val="32"/>
          <w:lang w:val="en-US" w:eastAsia="zh-CN"/>
        </w:rPr>
        <w:t>结合大类学科特色，</w:t>
      </w:r>
      <w:r>
        <w:rPr>
          <w:rFonts w:hint="default" w:ascii="Times New Roman" w:hAnsi="Times New Roman" w:eastAsia="仿宋_GB2312" w:cs="Times New Roman"/>
          <w:kern w:val="0"/>
          <w:sz w:val="32"/>
          <w:szCs w:val="32"/>
          <w:lang w:val="en-US" w:eastAsia="zh-CN"/>
        </w:rPr>
        <w:t>开展专业兴趣引导、学业规划指导、学术科技讲座等活动，</w:t>
      </w:r>
      <w:r>
        <w:rPr>
          <w:rFonts w:hint="eastAsia" w:eastAsia="仿宋_GB2312" w:cs="Times New Roman"/>
          <w:kern w:val="0"/>
          <w:sz w:val="32"/>
          <w:szCs w:val="32"/>
          <w:lang w:val="en-US" w:eastAsia="zh-CN"/>
        </w:rPr>
        <w:t>激发学生的学习兴趣、学习潜力和学习自主性</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3.心理健康专题。</w:t>
      </w:r>
      <w:r>
        <w:rPr>
          <w:rFonts w:hint="default" w:ascii="Times New Roman" w:hAnsi="Times New Roman" w:eastAsia="仿宋_GB2312" w:cs="Times New Roman"/>
          <w:b w:val="0"/>
          <w:bCs w:val="0"/>
          <w:kern w:val="0"/>
          <w:sz w:val="32"/>
          <w:szCs w:val="32"/>
          <w:lang w:val="en-US" w:eastAsia="zh-CN"/>
        </w:rPr>
        <w:t>开展</w:t>
      </w:r>
      <w:r>
        <w:rPr>
          <w:rFonts w:hint="default" w:ascii="Times New Roman" w:hAnsi="Times New Roman" w:eastAsia="仿宋_GB2312" w:cs="Times New Roman"/>
          <w:kern w:val="0"/>
          <w:sz w:val="32"/>
          <w:szCs w:val="32"/>
          <w:lang w:val="en-US" w:eastAsia="zh-CN"/>
        </w:rPr>
        <w:t>心理健康知识</w:t>
      </w:r>
      <w:r>
        <w:rPr>
          <w:rFonts w:hint="default" w:ascii="Times New Roman" w:hAnsi="Times New Roman" w:eastAsia="仿宋_GB2312" w:cs="Times New Roman"/>
          <w:b w:val="0"/>
          <w:bCs w:val="0"/>
          <w:kern w:val="0"/>
          <w:sz w:val="32"/>
          <w:szCs w:val="32"/>
          <w:lang w:val="en-US" w:eastAsia="zh-CN"/>
        </w:rPr>
        <w:t>宣</w:t>
      </w:r>
      <w:r>
        <w:rPr>
          <w:rFonts w:hint="default" w:ascii="Times New Roman" w:hAnsi="Times New Roman" w:eastAsia="仿宋_GB2312" w:cs="Times New Roman"/>
          <w:kern w:val="0"/>
          <w:sz w:val="32"/>
          <w:szCs w:val="32"/>
          <w:lang w:val="en-US" w:eastAsia="zh-CN"/>
        </w:rPr>
        <w:t>传普及、心理危机应对教育等活动，</w:t>
      </w:r>
      <w:r>
        <w:rPr>
          <w:rFonts w:hint="default" w:ascii="Times New Roman" w:hAnsi="Times New Roman" w:eastAsia="仿宋_GB2312" w:cs="Times New Roman"/>
          <w:kern w:val="0"/>
          <w:sz w:val="32"/>
          <w:szCs w:val="32"/>
        </w:rPr>
        <w:t>引导学生掌握科学的心理调适方法</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倡导健康生活方式，提高心理保健能力。</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40" w:lineRule="exact"/>
        <w:ind w:firstLine="640" w:firstLineChars="200"/>
        <w:textAlignment w:val="auto"/>
        <w:rPr>
          <w:rFonts w:hint="eastAsia" w:eastAsia="仿宋_GB2312" w:cs="Times New Roman"/>
          <w:sz w:val="32"/>
          <w:szCs w:val="21"/>
          <w:lang w:val="en-US" w:eastAsia="zh-CN"/>
        </w:rPr>
      </w:pPr>
      <w:r>
        <w:rPr>
          <w:rFonts w:hint="default" w:ascii="Times New Roman" w:hAnsi="Times New Roman" w:eastAsia="黑体" w:cs="Times New Roman"/>
          <w:b w:val="0"/>
          <w:bCs/>
          <w:sz w:val="32"/>
          <w:szCs w:val="21"/>
          <w:lang w:val="en-US" w:eastAsia="zh-CN"/>
        </w:rPr>
        <w:t>工作</w:t>
      </w:r>
      <w:r>
        <w:rPr>
          <w:rFonts w:hint="default" w:ascii="Times New Roman" w:hAnsi="Times New Roman" w:eastAsia="黑体" w:cs="Times New Roman"/>
          <w:b w:val="0"/>
          <w:bCs/>
          <w:sz w:val="32"/>
          <w:szCs w:val="21"/>
        </w:rPr>
        <w:t>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firstLine="640" w:firstLineChars="200"/>
        <w:textAlignment w:val="auto"/>
        <w:rPr>
          <w:rFonts w:hint="default" w:eastAsia="仿宋_GB2312" w:cs="Times New Roman"/>
          <w:kern w:val="0"/>
          <w:sz w:val="32"/>
          <w:szCs w:val="32"/>
          <w:lang w:val="en-US" w:eastAsia="zh-CN"/>
        </w:rPr>
      </w:pPr>
      <w:r>
        <w:rPr>
          <w:rFonts w:hint="eastAsia" w:eastAsia="仿宋_GB2312" w:cs="Times New Roman"/>
          <w:sz w:val="32"/>
          <w:szCs w:val="21"/>
          <w:lang w:val="en-US" w:eastAsia="zh-CN"/>
        </w:rPr>
        <w:t>1.</w:t>
      </w:r>
      <w:r>
        <w:rPr>
          <w:rFonts w:hint="default" w:ascii="Times New Roman" w:hAnsi="Times New Roman" w:eastAsia="仿宋_GB2312" w:cs="Times New Roman"/>
          <w:sz w:val="32"/>
          <w:szCs w:val="21"/>
          <w:lang w:val="en-US" w:eastAsia="zh-CN"/>
        </w:rPr>
        <w:t>各培养单位要充分认识到本科一年级学生社区建设对做好本科一年级学生教育管理、对</w:t>
      </w:r>
      <w:r>
        <w:rPr>
          <w:rFonts w:hint="default" w:ascii="Times New Roman" w:hAnsi="Times New Roman" w:eastAsia="仿宋_GB2312" w:cs="Times New Roman"/>
          <w:kern w:val="0"/>
          <w:sz w:val="32"/>
          <w:szCs w:val="32"/>
        </w:rPr>
        <w:t>促进学生成长成才的重要性，</w:t>
      </w:r>
      <w:r>
        <w:rPr>
          <w:rFonts w:hint="eastAsia" w:eastAsia="仿宋_GB2312" w:cs="Times New Roman"/>
          <w:kern w:val="0"/>
          <w:sz w:val="32"/>
          <w:szCs w:val="32"/>
          <w:lang w:val="en-US" w:eastAsia="zh-CN"/>
        </w:rPr>
        <w:t>统筹各方面的资源和力量，以践行“一线规则”为抓手，积极推动本科一年级学生社区建设。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firstLine="640" w:firstLineChars="200"/>
        <w:textAlignment w:val="auto"/>
        <w:rPr>
          <w:rFonts w:hint="eastAsia" w:eastAsia="仿宋_GB2312" w:cs="Times New Roman"/>
          <w:b w:val="0"/>
          <w:bCs w:val="0"/>
          <w:sz w:val="32"/>
          <w:szCs w:val="21"/>
          <w:lang w:val="en-US" w:eastAsia="zh-CN"/>
        </w:rPr>
      </w:pPr>
      <w:r>
        <w:rPr>
          <w:rFonts w:hint="eastAsia" w:eastAsia="仿宋_GB2312" w:cs="Times New Roman"/>
          <w:kern w:val="0"/>
          <w:sz w:val="32"/>
          <w:szCs w:val="32"/>
          <w:lang w:val="en-US" w:eastAsia="zh-CN"/>
        </w:rPr>
        <w:t>2.</w:t>
      </w:r>
      <w:r>
        <w:rPr>
          <w:rFonts w:hint="default" w:ascii="Times New Roman" w:hAnsi="Times New Roman" w:eastAsia="仿宋_GB2312" w:cs="Times New Roman"/>
          <w:b w:val="0"/>
          <w:bCs w:val="0"/>
          <w:sz w:val="32"/>
          <w:szCs w:val="21"/>
          <w:lang w:val="en-US" w:eastAsia="zh-CN"/>
        </w:rPr>
        <w:t>各培养单位要践行“用最优秀的人培养更优秀的人”和“育人育己”的人才培养理念</w:t>
      </w:r>
      <w:r>
        <w:rPr>
          <w:rFonts w:hint="eastAsia" w:eastAsia="仿宋_GB2312" w:cs="Times New Roman"/>
          <w:b w:val="0"/>
          <w:bCs w:val="0"/>
          <w:sz w:val="32"/>
          <w:szCs w:val="21"/>
          <w:lang w:val="en-US" w:eastAsia="zh-CN"/>
        </w:rPr>
        <w:t>，</w:t>
      </w:r>
      <w:r>
        <w:rPr>
          <w:rFonts w:hint="default" w:ascii="Times New Roman" w:hAnsi="Times New Roman" w:eastAsia="仿宋_GB2312" w:cs="Times New Roman"/>
          <w:b w:val="0"/>
          <w:bCs w:val="0"/>
          <w:sz w:val="32"/>
          <w:szCs w:val="21"/>
          <w:lang w:val="en-US" w:eastAsia="zh-CN"/>
        </w:rPr>
        <w:t>选派校内优秀教师、专职辅导员、班主任</w:t>
      </w:r>
      <w:r>
        <w:rPr>
          <w:rFonts w:hint="eastAsia" w:eastAsia="仿宋_GB2312" w:cs="Times New Roman"/>
          <w:b w:val="0"/>
          <w:bCs w:val="0"/>
          <w:sz w:val="32"/>
          <w:szCs w:val="21"/>
          <w:lang w:val="en-US" w:eastAsia="zh-CN"/>
        </w:rPr>
        <w:t>和</w:t>
      </w:r>
      <w:r>
        <w:rPr>
          <w:rFonts w:hint="default" w:ascii="Times New Roman" w:hAnsi="Times New Roman" w:eastAsia="仿宋_GB2312" w:cs="Times New Roman"/>
          <w:b w:val="0"/>
          <w:bCs w:val="0"/>
          <w:sz w:val="32"/>
          <w:szCs w:val="21"/>
          <w:lang w:val="en-US" w:eastAsia="zh-CN"/>
        </w:rPr>
        <w:t>党政管理干部深入本科一年级学生社区</w:t>
      </w:r>
      <w:r>
        <w:rPr>
          <w:rFonts w:hint="eastAsia" w:eastAsia="仿宋_GB2312" w:cs="Times New Roman"/>
          <w:b w:val="0"/>
          <w:bCs w:val="0"/>
          <w:sz w:val="32"/>
          <w:szCs w:val="21"/>
          <w:lang w:val="en-US" w:eastAsia="zh-CN"/>
        </w:rPr>
        <w:t>，常态化开展专题活动，做好思想引领、价值引领和学术引领。</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仿宋_GB2312" w:cs="Times New Roman"/>
          <w:b w:val="0"/>
          <w:bCs w:val="0"/>
          <w:sz w:val="32"/>
          <w:szCs w:val="21"/>
          <w:lang w:val="en-US" w:eastAsia="zh-CN"/>
        </w:rPr>
      </w:pPr>
      <w:r>
        <w:rPr>
          <w:rFonts w:hint="eastAsia" w:eastAsia="仿宋_GB2312" w:cs="Times New Roman"/>
          <w:b w:val="0"/>
          <w:bCs w:val="0"/>
          <w:sz w:val="32"/>
          <w:szCs w:val="21"/>
          <w:lang w:val="en-US" w:eastAsia="zh-CN"/>
        </w:rPr>
        <w:t>3.</w:t>
      </w:r>
      <w:r>
        <w:rPr>
          <w:rFonts w:hint="default" w:ascii="Times New Roman" w:hAnsi="Times New Roman" w:eastAsia="仿宋_GB2312" w:cs="Times New Roman"/>
          <w:b w:val="0"/>
          <w:bCs w:val="0"/>
          <w:sz w:val="32"/>
          <w:szCs w:val="21"/>
          <w:lang w:val="en-US" w:eastAsia="zh-CN"/>
        </w:rPr>
        <w:t>各培养单位要制定“家园有约”专题活动计划，</w:t>
      </w:r>
      <w:r>
        <w:rPr>
          <w:rFonts w:hint="eastAsia" w:eastAsia="仿宋_GB2312" w:cs="Times New Roman"/>
          <w:b w:val="0"/>
          <w:bCs w:val="0"/>
          <w:sz w:val="32"/>
          <w:szCs w:val="21"/>
          <w:lang w:val="en-US" w:eastAsia="zh-CN"/>
        </w:rPr>
        <w:t>在活动举办前一周填写</w:t>
      </w:r>
      <w:r>
        <w:rPr>
          <w:rFonts w:hint="default" w:ascii="Times New Roman" w:hAnsi="Times New Roman" w:eastAsia="仿宋_GB2312" w:cs="Times New Roman"/>
          <w:b w:val="0"/>
          <w:bCs w:val="0"/>
          <w:sz w:val="32"/>
          <w:szCs w:val="21"/>
          <w:lang w:val="en-US" w:eastAsia="zh-CN"/>
        </w:rPr>
        <w:t>《本科一年级学生社区“家园有约”专题活动征集表》</w:t>
      </w:r>
      <w:r>
        <w:rPr>
          <w:rFonts w:hint="eastAsia" w:eastAsia="仿宋_GB2312" w:cs="Times New Roman"/>
          <w:b w:val="0"/>
          <w:bCs w:val="0"/>
          <w:sz w:val="32"/>
          <w:szCs w:val="21"/>
          <w:lang w:val="en-US" w:eastAsia="zh-CN"/>
        </w:rPr>
        <w:t>（附件1）</w:t>
      </w:r>
      <w:r>
        <w:rPr>
          <w:rFonts w:hint="default" w:ascii="Times New Roman" w:hAnsi="Times New Roman" w:eastAsia="仿宋_GB2312" w:cs="Times New Roman"/>
          <w:b w:val="0"/>
          <w:bCs w:val="0"/>
          <w:sz w:val="32"/>
          <w:szCs w:val="21"/>
          <w:lang w:val="en-US" w:eastAsia="zh-CN"/>
        </w:rPr>
        <w:t>，</w:t>
      </w:r>
      <w:r>
        <w:rPr>
          <w:rFonts w:hint="eastAsia" w:eastAsia="仿宋_GB2312" w:cs="Times New Roman"/>
          <w:b w:val="0"/>
          <w:bCs w:val="0"/>
          <w:sz w:val="32"/>
          <w:szCs w:val="21"/>
          <w:lang w:val="en-US" w:eastAsia="zh-CN"/>
        </w:rPr>
        <w:t>报送</w:t>
      </w:r>
      <w:r>
        <w:rPr>
          <w:rFonts w:hint="default" w:ascii="Times New Roman" w:hAnsi="Times New Roman" w:eastAsia="仿宋_GB2312" w:cs="Times New Roman"/>
          <w:b w:val="0"/>
          <w:bCs w:val="0"/>
          <w:sz w:val="32"/>
          <w:szCs w:val="21"/>
          <w:lang w:val="en-US" w:eastAsia="zh-CN"/>
        </w:rPr>
        <w:t>党委学生工作部统筹</w:t>
      </w:r>
      <w:r>
        <w:rPr>
          <w:rFonts w:hint="eastAsia" w:eastAsia="仿宋_GB2312" w:cs="Times New Roman"/>
          <w:b w:val="0"/>
          <w:bCs w:val="0"/>
          <w:sz w:val="32"/>
          <w:szCs w:val="21"/>
          <w:lang w:val="en-US" w:eastAsia="zh-CN"/>
        </w:rPr>
        <w:t>，同时积极做好活动记录，及时进行宣传报道，在学期末填写《</w:t>
      </w:r>
      <w:r>
        <w:rPr>
          <w:rFonts w:hint="default" w:ascii="Times New Roman" w:hAnsi="Times New Roman" w:eastAsia="仿宋_GB2312" w:cs="Times New Roman"/>
          <w:b w:val="0"/>
          <w:bCs w:val="0"/>
          <w:sz w:val="32"/>
          <w:szCs w:val="21"/>
          <w:lang w:val="en-US" w:eastAsia="zh-CN"/>
        </w:rPr>
        <w:t>本科一年级学生社区“家园有约”专题活动汇总表</w:t>
      </w:r>
      <w:r>
        <w:rPr>
          <w:rFonts w:hint="eastAsia" w:eastAsia="仿宋_GB2312" w:cs="Times New Roman"/>
          <w:b w:val="0"/>
          <w:bCs w:val="0"/>
          <w:sz w:val="32"/>
          <w:szCs w:val="21"/>
          <w:lang w:val="en-US" w:eastAsia="zh-CN"/>
        </w:rPr>
        <w:t>》（附件2），做好经验总结推广。</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仿宋_GB2312" w:cs="Times New Roman"/>
          <w:b w:val="0"/>
          <w:bCs w:val="0"/>
          <w:sz w:val="32"/>
          <w:szCs w:val="21"/>
          <w:lang w:val="en-US" w:eastAsia="zh-CN"/>
        </w:rPr>
      </w:pPr>
      <w:r>
        <w:rPr>
          <w:rFonts w:hint="eastAsia" w:eastAsia="仿宋_GB2312" w:cs="Times New Roman"/>
          <w:b w:val="0"/>
          <w:bCs w:val="0"/>
          <w:sz w:val="32"/>
          <w:szCs w:val="21"/>
          <w:lang w:val="en-US" w:eastAsia="zh-CN"/>
        </w:rPr>
        <w:t>1.</w:t>
      </w:r>
      <w:r>
        <w:rPr>
          <w:rFonts w:hint="default" w:ascii="Times New Roman" w:hAnsi="Times New Roman" w:eastAsia="仿宋_GB2312" w:cs="Times New Roman"/>
          <w:b w:val="0"/>
          <w:bCs w:val="0"/>
          <w:sz w:val="32"/>
          <w:szCs w:val="21"/>
          <w:lang w:val="en-US" w:eastAsia="zh-CN"/>
        </w:rPr>
        <w:t>本科一年级学生社区“家园有约”专题活动征集表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b w:val="0"/>
          <w:bCs w:val="0"/>
          <w:sz w:val="32"/>
          <w:szCs w:val="21"/>
          <w:lang w:val="en-US" w:eastAsia="zh-CN"/>
        </w:rPr>
        <w:t>本科一年级学生社区“家园有约”专题活动汇总表</w:t>
      </w:r>
    </w:p>
    <w:p>
      <w:pPr>
        <w:pStyle w:val="5"/>
        <w:keepNext w:val="0"/>
        <w:keepLines w:val="0"/>
        <w:pageBreakBefore w:val="0"/>
        <w:widowControl/>
        <w:kinsoku/>
        <w:wordWrap/>
        <w:overflowPunct/>
        <w:topLinePunct w:val="0"/>
        <w:autoSpaceDE/>
        <w:autoSpaceDN/>
        <w:bidi w:val="0"/>
        <w:adjustRightInd w:val="0"/>
        <w:snapToGrid w:val="0"/>
        <w:spacing w:after="0" w:line="540" w:lineRule="exact"/>
        <w:ind w:right="-227"/>
        <w:textAlignment w:val="auto"/>
        <w:rPr>
          <w:rFonts w:hint="default" w:ascii="Times New Roman" w:hAnsi="Times New Roman" w:eastAsia="仿宋_GB2312" w:cs="Times New Roman"/>
          <w:bCs/>
          <w:sz w:val="32"/>
          <w:lang w:eastAsia="zh-CN"/>
        </w:rPr>
      </w:pPr>
      <w:r>
        <w:rPr>
          <w:rFonts w:hint="default" w:ascii="Times New Roman" w:hAnsi="Times New Roman" w:eastAsia="仿宋_GB2312" w:cs="Times New Roman"/>
          <w:bCs/>
          <w:sz w:val="32"/>
        </w:rPr>
        <w:t xml:space="preserve"> </w:t>
      </w:r>
    </w:p>
    <w:p>
      <w:pPr>
        <w:pStyle w:val="5"/>
        <w:keepNext w:val="0"/>
        <w:keepLines w:val="0"/>
        <w:pageBreakBefore w:val="0"/>
        <w:widowControl/>
        <w:kinsoku/>
        <w:wordWrap/>
        <w:overflowPunct/>
        <w:topLinePunct w:val="0"/>
        <w:autoSpaceDE/>
        <w:autoSpaceDN/>
        <w:bidi w:val="0"/>
        <w:adjustRightInd w:val="0"/>
        <w:snapToGrid w:val="0"/>
        <w:spacing w:after="0" w:line="540" w:lineRule="exact"/>
        <w:ind w:right="-227"/>
        <w:textAlignment w:val="auto"/>
        <w:rPr>
          <w:rFonts w:hint="default" w:ascii="Times New Roman" w:hAnsi="Times New Roman" w:eastAsia="仿宋_GB2312" w:cs="Times New Roman"/>
          <w:bCs/>
          <w:sz w:val="32"/>
        </w:rPr>
      </w:pPr>
    </w:p>
    <w:p>
      <w:pPr>
        <w:pStyle w:val="5"/>
        <w:keepNext w:val="0"/>
        <w:keepLines w:val="0"/>
        <w:pageBreakBefore w:val="0"/>
        <w:widowControl/>
        <w:kinsoku/>
        <w:wordWrap/>
        <w:overflowPunct/>
        <w:topLinePunct w:val="0"/>
        <w:autoSpaceDE/>
        <w:autoSpaceDN/>
        <w:bidi w:val="0"/>
        <w:adjustRightInd w:val="0"/>
        <w:snapToGrid w:val="0"/>
        <w:spacing w:after="0" w:line="540" w:lineRule="exact"/>
        <w:ind w:right="-227"/>
        <w:textAlignment w:val="auto"/>
        <w:rPr>
          <w:rFonts w:hint="default" w:ascii="Times New Roman" w:hAnsi="Times New Roman" w:eastAsia="仿宋_GB2312" w:cs="Times New Roman"/>
          <w:bCs/>
          <w:sz w:val="32"/>
        </w:rPr>
      </w:pPr>
    </w:p>
    <w:p>
      <w:pPr>
        <w:keepNext w:val="0"/>
        <w:keepLines w:val="0"/>
        <w:pageBreakBefore w:val="0"/>
        <w:kinsoku/>
        <w:wordWrap/>
        <w:overflowPunct/>
        <w:topLinePunct w:val="0"/>
        <w:autoSpaceDE/>
        <w:autoSpaceDN/>
        <w:bidi w:val="0"/>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党委学生工作部</w:t>
      </w:r>
    </w:p>
    <w:p>
      <w:pPr>
        <w:keepNext w:val="0"/>
        <w:keepLines w:val="0"/>
        <w:pageBreakBefore w:val="0"/>
        <w:kinsoku/>
        <w:wordWrap/>
        <w:overflowPunct/>
        <w:topLinePunct w:val="0"/>
        <w:autoSpaceDE/>
        <w:autoSpaceDN/>
        <w:bidi w:val="0"/>
        <w:spacing w:line="540" w:lineRule="exact"/>
        <w:ind w:firstLine="5440" w:firstLineChars="17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联系人：陈洁，联系电话：020-84112764</w:t>
      </w:r>
      <w:r>
        <w:rPr>
          <w:rFonts w:hint="default" w:ascii="Times New Roman" w:hAnsi="Times New Roman" w:eastAsia="仿宋_GB2312" w:cs="Times New Roman"/>
          <w:sz w:val="32"/>
          <w:szCs w:val="32"/>
          <w:lang w:eastAsia="zh-CN"/>
        </w:rPr>
        <w:t>）</w:t>
      </w:r>
    </w:p>
    <w:p>
      <w:pPr>
        <w:spacing w:line="48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rPr>
          <w:rFonts w:hint="default" w:ascii="Times New Roman" w:hAnsi="Times New Roman" w:eastAsia="方正小标宋简体" w:cs="Times New Roman"/>
          <w:sz w:val="32"/>
          <w:szCs w:val="32"/>
          <w:lang w:val="en-US" w:eastAsia="zh-CN"/>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391CEF-5BBC-4388-BED0-0280039CD2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5B97159-F43A-46D8-AC95-F1F5D4A79AB0}"/>
  </w:font>
  <w:font w:name="方正小标宋简体">
    <w:panose1 w:val="03000509000000000000"/>
    <w:charset w:val="86"/>
    <w:family w:val="auto"/>
    <w:pitch w:val="default"/>
    <w:sig w:usb0="00000001" w:usb1="080E0000" w:usb2="00000000" w:usb3="00000000" w:csb0="00040000" w:csb1="00000000"/>
    <w:embedRegular r:id="rId3" w:fontKey="{097809F2-A45D-49F6-AFF4-B6B576B45605}"/>
  </w:font>
  <w:font w:name="微软雅黑">
    <w:panose1 w:val="020B0503020204020204"/>
    <w:charset w:val="86"/>
    <w:family w:val="auto"/>
    <w:pitch w:val="default"/>
    <w:sig w:usb0="80000287" w:usb1="2ACF3C50" w:usb2="00000016" w:usb3="00000000" w:csb0="0004001F" w:csb1="00000000"/>
    <w:embedRegular r:id="rId4" w:fontKey="{336F56FA-4173-4D97-AAA2-B77102A1FEA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E5FAE7"/>
    <w:multiLevelType w:val="singleLevel"/>
    <w:tmpl w:val="7FE5FAE7"/>
    <w:lvl w:ilvl="0" w:tentative="0">
      <w:start w:val="3"/>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31"/>
    <w:rsid w:val="000024C3"/>
    <w:rsid w:val="00005344"/>
    <w:rsid w:val="00006049"/>
    <w:rsid w:val="00032E90"/>
    <w:rsid w:val="00053E6E"/>
    <w:rsid w:val="000610C3"/>
    <w:rsid w:val="00097CBE"/>
    <w:rsid w:val="000C2291"/>
    <w:rsid w:val="000D31D1"/>
    <w:rsid w:val="00112F15"/>
    <w:rsid w:val="001315B8"/>
    <w:rsid w:val="0015704B"/>
    <w:rsid w:val="001A0DED"/>
    <w:rsid w:val="001A22B2"/>
    <w:rsid w:val="001B2637"/>
    <w:rsid w:val="001B6A90"/>
    <w:rsid w:val="001D50C7"/>
    <w:rsid w:val="00235EF5"/>
    <w:rsid w:val="00255A2D"/>
    <w:rsid w:val="00273066"/>
    <w:rsid w:val="002B68E3"/>
    <w:rsid w:val="002B7468"/>
    <w:rsid w:val="002E44F3"/>
    <w:rsid w:val="002F1BAA"/>
    <w:rsid w:val="003017F5"/>
    <w:rsid w:val="003049BD"/>
    <w:rsid w:val="00306932"/>
    <w:rsid w:val="00324D31"/>
    <w:rsid w:val="00367892"/>
    <w:rsid w:val="003718FF"/>
    <w:rsid w:val="00390E72"/>
    <w:rsid w:val="003B50D1"/>
    <w:rsid w:val="003C749D"/>
    <w:rsid w:val="00413FEC"/>
    <w:rsid w:val="0044260F"/>
    <w:rsid w:val="004511EA"/>
    <w:rsid w:val="00456E31"/>
    <w:rsid w:val="00493ACC"/>
    <w:rsid w:val="004A30CB"/>
    <w:rsid w:val="004B3127"/>
    <w:rsid w:val="004B5A43"/>
    <w:rsid w:val="00503CA4"/>
    <w:rsid w:val="005049A6"/>
    <w:rsid w:val="00510BAF"/>
    <w:rsid w:val="005127FE"/>
    <w:rsid w:val="00517FB7"/>
    <w:rsid w:val="0052747C"/>
    <w:rsid w:val="00541BC8"/>
    <w:rsid w:val="005619B8"/>
    <w:rsid w:val="00575021"/>
    <w:rsid w:val="005B6A9C"/>
    <w:rsid w:val="005B71FB"/>
    <w:rsid w:val="005D1C78"/>
    <w:rsid w:val="005D6D43"/>
    <w:rsid w:val="005E0531"/>
    <w:rsid w:val="005E0705"/>
    <w:rsid w:val="00636E44"/>
    <w:rsid w:val="006834B7"/>
    <w:rsid w:val="0068477A"/>
    <w:rsid w:val="006A50E8"/>
    <w:rsid w:val="006D0A44"/>
    <w:rsid w:val="006F27CA"/>
    <w:rsid w:val="006F3BCE"/>
    <w:rsid w:val="0074068A"/>
    <w:rsid w:val="007747A1"/>
    <w:rsid w:val="007B12DA"/>
    <w:rsid w:val="007C4774"/>
    <w:rsid w:val="007E0055"/>
    <w:rsid w:val="007F4F8B"/>
    <w:rsid w:val="00806E5F"/>
    <w:rsid w:val="00821F4B"/>
    <w:rsid w:val="00834EFC"/>
    <w:rsid w:val="00841CC1"/>
    <w:rsid w:val="00886952"/>
    <w:rsid w:val="00886AEC"/>
    <w:rsid w:val="0089384E"/>
    <w:rsid w:val="008B0C01"/>
    <w:rsid w:val="00902813"/>
    <w:rsid w:val="00923EC8"/>
    <w:rsid w:val="0092599A"/>
    <w:rsid w:val="00926FC1"/>
    <w:rsid w:val="00953FE8"/>
    <w:rsid w:val="00982C45"/>
    <w:rsid w:val="00985803"/>
    <w:rsid w:val="009D5E3D"/>
    <w:rsid w:val="009F02C3"/>
    <w:rsid w:val="009F64C4"/>
    <w:rsid w:val="00A009D8"/>
    <w:rsid w:val="00A271AA"/>
    <w:rsid w:val="00A374DD"/>
    <w:rsid w:val="00A519DB"/>
    <w:rsid w:val="00A97735"/>
    <w:rsid w:val="00AA6C97"/>
    <w:rsid w:val="00AA722D"/>
    <w:rsid w:val="00AD426F"/>
    <w:rsid w:val="00AE750F"/>
    <w:rsid w:val="00AF7411"/>
    <w:rsid w:val="00B30A12"/>
    <w:rsid w:val="00B318C6"/>
    <w:rsid w:val="00B57E8D"/>
    <w:rsid w:val="00B85A7F"/>
    <w:rsid w:val="00BB60E8"/>
    <w:rsid w:val="00BB6EB8"/>
    <w:rsid w:val="00C05EA1"/>
    <w:rsid w:val="00C379B5"/>
    <w:rsid w:val="00CB14B5"/>
    <w:rsid w:val="00CE7242"/>
    <w:rsid w:val="00CF3B68"/>
    <w:rsid w:val="00D5241F"/>
    <w:rsid w:val="00D60FC7"/>
    <w:rsid w:val="00D61B9C"/>
    <w:rsid w:val="00D649A9"/>
    <w:rsid w:val="00D70C0D"/>
    <w:rsid w:val="00D93979"/>
    <w:rsid w:val="00DA5252"/>
    <w:rsid w:val="00DE44E8"/>
    <w:rsid w:val="00E01A17"/>
    <w:rsid w:val="00E23A38"/>
    <w:rsid w:val="00E31AE9"/>
    <w:rsid w:val="00E42835"/>
    <w:rsid w:val="00E45006"/>
    <w:rsid w:val="00E47972"/>
    <w:rsid w:val="00E5116F"/>
    <w:rsid w:val="00E938BB"/>
    <w:rsid w:val="00EB7F4C"/>
    <w:rsid w:val="00EE56C7"/>
    <w:rsid w:val="00F41280"/>
    <w:rsid w:val="00FA2D1B"/>
    <w:rsid w:val="00FE2C67"/>
    <w:rsid w:val="00FE4795"/>
    <w:rsid w:val="00FF7C13"/>
    <w:rsid w:val="048F51AC"/>
    <w:rsid w:val="05E462B3"/>
    <w:rsid w:val="063C085E"/>
    <w:rsid w:val="083D6D9A"/>
    <w:rsid w:val="0CC51BCA"/>
    <w:rsid w:val="0D5D325A"/>
    <w:rsid w:val="0E9E0EE4"/>
    <w:rsid w:val="0ED939EE"/>
    <w:rsid w:val="0F6932B2"/>
    <w:rsid w:val="1005542D"/>
    <w:rsid w:val="109D7EFA"/>
    <w:rsid w:val="11FD6C14"/>
    <w:rsid w:val="12692729"/>
    <w:rsid w:val="13B978DA"/>
    <w:rsid w:val="15155EA9"/>
    <w:rsid w:val="17202418"/>
    <w:rsid w:val="1749550A"/>
    <w:rsid w:val="17EB40C0"/>
    <w:rsid w:val="1863023A"/>
    <w:rsid w:val="1A882670"/>
    <w:rsid w:val="1A8F02A3"/>
    <w:rsid w:val="1F2F1D11"/>
    <w:rsid w:val="210840F3"/>
    <w:rsid w:val="22842A0E"/>
    <w:rsid w:val="2310348C"/>
    <w:rsid w:val="233F67A6"/>
    <w:rsid w:val="23C33FA1"/>
    <w:rsid w:val="240905BC"/>
    <w:rsid w:val="2574118B"/>
    <w:rsid w:val="261F5032"/>
    <w:rsid w:val="27430C56"/>
    <w:rsid w:val="27602AA7"/>
    <w:rsid w:val="298359B9"/>
    <w:rsid w:val="29AC3D81"/>
    <w:rsid w:val="29EE7BE1"/>
    <w:rsid w:val="2A1E29D5"/>
    <w:rsid w:val="2A9711C7"/>
    <w:rsid w:val="2B147D2C"/>
    <w:rsid w:val="2D404484"/>
    <w:rsid w:val="2D5F0C88"/>
    <w:rsid w:val="2F9551F3"/>
    <w:rsid w:val="30544AC4"/>
    <w:rsid w:val="312E33AC"/>
    <w:rsid w:val="31AC744B"/>
    <w:rsid w:val="32E70B6D"/>
    <w:rsid w:val="33F116E8"/>
    <w:rsid w:val="36154B3C"/>
    <w:rsid w:val="375A0451"/>
    <w:rsid w:val="37A614B1"/>
    <w:rsid w:val="3E2645A3"/>
    <w:rsid w:val="40363505"/>
    <w:rsid w:val="4036712A"/>
    <w:rsid w:val="40D65426"/>
    <w:rsid w:val="412169A0"/>
    <w:rsid w:val="4129321A"/>
    <w:rsid w:val="415E794E"/>
    <w:rsid w:val="41E30400"/>
    <w:rsid w:val="440525AC"/>
    <w:rsid w:val="44B53E61"/>
    <w:rsid w:val="45647BCB"/>
    <w:rsid w:val="45D83F11"/>
    <w:rsid w:val="465A1576"/>
    <w:rsid w:val="46BE0A54"/>
    <w:rsid w:val="476431BF"/>
    <w:rsid w:val="478733AD"/>
    <w:rsid w:val="47C176F3"/>
    <w:rsid w:val="4D0B542B"/>
    <w:rsid w:val="4FEF5CB5"/>
    <w:rsid w:val="50B631BD"/>
    <w:rsid w:val="539A4751"/>
    <w:rsid w:val="53D6654F"/>
    <w:rsid w:val="54A83154"/>
    <w:rsid w:val="58AA42EB"/>
    <w:rsid w:val="58F838A1"/>
    <w:rsid w:val="597B57F4"/>
    <w:rsid w:val="5AC013AD"/>
    <w:rsid w:val="5C5A2B88"/>
    <w:rsid w:val="5C9122C7"/>
    <w:rsid w:val="5F0C2D4B"/>
    <w:rsid w:val="5F9D7540"/>
    <w:rsid w:val="60616868"/>
    <w:rsid w:val="629510C3"/>
    <w:rsid w:val="630717AA"/>
    <w:rsid w:val="642E2259"/>
    <w:rsid w:val="64486084"/>
    <w:rsid w:val="651C6F69"/>
    <w:rsid w:val="654619DB"/>
    <w:rsid w:val="6AF40F37"/>
    <w:rsid w:val="6D7B5DD8"/>
    <w:rsid w:val="71CF1988"/>
    <w:rsid w:val="72DC03E1"/>
    <w:rsid w:val="74414CEF"/>
    <w:rsid w:val="75FD058A"/>
    <w:rsid w:val="78500E7C"/>
    <w:rsid w:val="7A65732D"/>
    <w:rsid w:val="7ABE7AB2"/>
    <w:rsid w:val="7D613E59"/>
    <w:rsid w:val="7E2E4425"/>
    <w:rsid w:val="7EF31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after="150"/>
      <w:jc w:val="left"/>
    </w:pPr>
    <w:rPr>
      <w:kern w:val="0"/>
      <w:sz w:val="24"/>
    </w:rPr>
  </w:style>
  <w:style w:type="character" w:styleId="8">
    <w:name w:val="FollowedHyperlink"/>
    <w:basedOn w:val="7"/>
    <w:semiHidden/>
    <w:unhideWhenUsed/>
    <w:qFormat/>
    <w:uiPriority w:val="99"/>
    <w:rPr>
      <w:color w:val="800080"/>
      <w:u w:val="single"/>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日期 字符"/>
    <w:basedOn w:val="7"/>
    <w:link w:val="2"/>
    <w:semiHidden/>
    <w:qFormat/>
    <w:uiPriority w:val="99"/>
    <w:rPr>
      <w:kern w:val="2"/>
      <w:sz w:val="21"/>
      <w:szCs w:val="24"/>
    </w:rPr>
  </w:style>
  <w:style w:type="character" w:customStyle="1" w:styleId="13">
    <w:name w:val="Subtle Emphasis"/>
    <w:basedOn w:val="7"/>
    <w:qFormat/>
    <w:uiPriority w:val="19"/>
    <w:rPr>
      <w:i/>
      <w:iCs/>
      <w:color w:val="404040" w:themeColor="text1" w:themeTint="BF"/>
      <w14:textFill>
        <w14:solidFill>
          <w14:schemeClr w14:val="tx1">
            <w14:lumMod w14:val="75000"/>
            <w14:lumOff w14:val="25000"/>
          </w14:schemeClr>
        </w14:solidFill>
      </w14:textFill>
    </w:rPr>
  </w:style>
  <w:style w:type="character" w:customStyle="1" w:styleId="14">
    <w:name w:val="ffa"/>
    <w:basedOn w:val="7"/>
    <w:qFormat/>
    <w:uiPriority w:val="0"/>
  </w:style>
  <w:style w:type="character" w:customStyle="1" w:styleId="15">
    <w:name w:val="ff7"/>
    <w:basedOn w:val="7"/>
    <w:qFormat/>
    <w:uiPriority w:val="0"/>
  </w:style>
  <w:style w:type="character" w:customStyle="1" w:styleId="16">
    <w:name w:val="ff1"/>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D72CE-9EB8-48B2-940F-9D92E089BBF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146</Words>
  <Characters>833</Characters>
  <Lines>6</Lines>
  <Paragraphs>1</Paragraphs>
  <TotalTime>2</TotalTime>
  <ScaleCrop>false</ScaleCrop>
  <LinksUpToDate>false</LinksUpToDate>
  <CharactersWithSpaces>978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2021-04-13T07:52:00Z</dcterms:created>
  <dc:creator>ijh</dc:creator>
  <cp:lastModifiedBy>陈洁</cp:lastModifiedBy>
  <dcterms:modified xsi:type="dcterms:W3CDTF">2022-03-07T08:08:59Z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E3A56DD152D0409CADB15F8168F03743</vt:lpwstr>
  </property>
  <property fmtid="{D5CDD505-2E9C-101B-9397-08002B2CF9AE}" pid="3" name="KSOProductBuildVer">
    <vt:lpwstr>2052-11.1.0.11365</vt:lpwstr>
  </property>
</Properties>
</file>